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0C28" w14:textId="3DA5E78A" w:rsidR="009301FD" w:rsidRDefault="57C13043" w:rsidP="2791100F">
      <w:pPr>
        <w:spacing w:line="259" w:lineRule="auto"/>
        <w:rPr>
          <w:rFonts w:ascii="Aptos" w:eastAsia="Aptos" w:hAnsi="Aptos" w:cs="Aptos"/>
        </w:rPr>
      </w:pPr>
      <w:proofErr w:type="spellStart"/>
      <w:r w:rsidRPr="2791100F">
        <w:rPr>
          <w:rFonts w:ascii="Calibri" w:eastAsia="Calibri" w:hAnsi="Calibri" w:cs="Calibri"/>
          <w:b/>
          <w:bCs/>
          <w:color w:val="000000" w:themeColor="text1"/>
          <w:sz w:val="22"/>
          <w:szCs w:val="22"/>
          <w:lang w:val="en-GB"/>
        </w:rPr>
        <w:t>Beths</w:t>
      </w:r>
      <w:proofErr w:type="spellEnd"/>
      <w:r w:rsidRPr="2791100F">
        <w:rPr>
          <w:rFonts w:ascii="Calibri" w:eastAsia="Calibri" w:hAnsi="Calibri" w:cs="Calibri"/>
          <w:b/>
          <w:bCs/>
          <w:color w:val="000000" w:themeColor="text1"/>
          <w:sz w:val="22"/>
          <w:szCs w:val="22"/>
          <w:lang w:val="en-GB"/>
        </w:rPr>
        <w:t xml:space="preserve"> Grammar School KS5 AQA A Level Law Curriculum Map</w:t>
      </w:r>
    </w:p>
    <w:p w14:paraId="2C078E63" w14:textId="77D35806" w:rsidR="009301FD" w:rsidRDefault="009301FD" w:rsidP="2791100F"/>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0"/>
        <w:gridCol w:w="3080"/>
        <w:gridCol w:w="4994"/>
        <w:gridCol w:w="3795"/>
      </w:tblGrid>
      <w:tr w:rsidR="2791100F" w14:paraId="0EC97253" w14:textId="77777777" w:rsidTr="2791100F">
        <w:trPr>
          <w:trHeight w:val="300"/>
        </w:trPr>
        <w:tc>
          <w:tcPr>
            <w:tcW w:w="1020" w:type="dxa"/>
            <w:vMerge w:val="restart"/>
            <w:tcBorders>
              <w:top w:val="single" w:sz="6" w:space="0" w:color="auto"/>
              <w:left w:val="single" w:sz="18" w:space="0" w:color="000000" w:themeColor="text1"/>
              <w:bottom w:val="single" w:sz="6" w:space="0" w:color="000000" w:themeColor="text1"/>
              <w:right w:val="single" w:sz="6" w:space="0" w:color="000000" w:themeColor="text1"/>
            </w:tcBorders>
            <w:tcMar>
              <w:left w:w="105" w:type="dxa"/>
              <w:right w:w="105" w:type="dxa"/>
            </w:tcMar>
          </w:tcPr>
          <w:p w14:paraId="29D1E821" w14:textId="19E2828D" w:rsidR="59FC6275" w:rsidRDefault="59FC6275" w:rsidP="2791100F">
            <w:pPr>
              <w:spacing w:line="259" w:lineRule="auto"/>
              <w:rPr>
                <w:rFonts w:ascii="Calibri" w:eastAsia="Calibri" w:hAnsi="Calibri" w:cs="Calibri"/>
                <w:b/>
                <w:bCs/>
                <w:color w:val="000000" w:themeColor="text1"/>
                <w:sz w:val="22"/>
                <w:szCs w:val="22"/>
                <w:lang w:val="en-GB"/>
              </w:rPr>
            </w:pPr>
            <w:r w:rsidRPr="2791100F">
              <w:rPr>
                <w:rFonts w:ascii="Calibri" w:eastAsia="Calibri" w:hAnsi="Calibri" w:cs="Calibri"/>
                <w:b/>
                <w:bCs/>
                <w:color w:val="000000" w:themeColor="text1"/>
                <w:sz w:val="22"/>
                <w:szCs w:val="22"/>
                <w:lang w:val="en-GB"/>
              </w:rPr>
              <w:t>Term</w:t>
            </w:r>
          </w:p>
        </w:tc>
        <w:tc>
          <w:tcPr>
            <w:tcW w:w="3080"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11759B05" w14:textId="38874A17" w:rsidR="59FC6275" w:rsidRDefault="59FC6275" w:rsidP="2791100F">
            <w:pPr>
              <w:spacing w:line="259" w:lineRule="auto"/>
              <w:jc w:val="center"/>
              <w:rPr>
                <w:rFonts w:ascii="Calibri" w:eastAsia="Calibri" w:hAnsi="Calibri" w:cs="Calibri"/>
                <w:sz w:val="22"/>
                <w:szCs w:val="22"/>
                <w:lang w:val="en-GB"/>
              </w:rPr>
            </w:pPr>
            <w:r w:rsidRPr="2791100F">
              <w:rPr>
                <w:rFonts w:ascii="Calibri" w:eastAsia="Calibri" w:hAnsi="Calibri" w:cs="Calibri"/>
                <w:b/>
                <w:bCs/>
                <w:color w:val="FF0000"/>
                <w:sz w:val="36"/>
                <w:szCs w:val="36"/>
                <w:lang w:val="en-GB"/>
              </w:rPr>
              <w:t>INTENT</w:t>
            </w:r>
          </w:p>
          <w:p w14:paraId="5BB73789" w14:textId="5D1670A0" w:rsidR="2791100F" w:rsidRDefault="2791100F" w:rsidP="2791100F">
            <w:pPr>
              <w:spacing w:line="259" w:lineRule="auto"/>
              <w:rPr>
                <w:rFonts w:ascii="Calibri" w:eastAsia="Calibri" w:hAnsi="Calibri" w:cs="Calibri"/>
                <w:b/>
                <w:bCs/>
                <w:color w:val="000000" w:themeColor="text1"/>
                <w:sz w:val="22"/>
                <w:szCs w:val="22"/>
                <w:u w:val="single"/>
                <w:lang w:val="en-GB"/>
              </w:rPr>
            </w:pPr>
          </w:p>
        </w:tc>
        <w:tc>
          <w:tcPr>
            <w:tcW w:w="4994" w:type="dxa"/>
            <w:tcBorders>
              <w:top w:val="single" w:sz="6" w:space="0" w:color="auto"/>
              <w:left w:val="single" w:sz="6" w:space="0" w:color="auto"/>
              <w:bottom w:val="single" w:sz="6" w:space="0" w:color="auto"/>
              <w:right w:val="single" w:sz="6" w:space="0" w:color="auto"/>
            </w:tcBorders>
            <w:tcMar>
              <w:left w:w="105" w:type="dxa"/>
              <w:right w:w="105" w:type="dxa"/>
            </w:tcMar>
          </w:tcPr>
          <w:p w14:paraId="69DA3E5E" w14:textId="1A2A17B2" w:rsidR="59FC6275" w:rsidRDefault="59FC6275" w:rsidP="2791100F">
            <w:pPr>
              <w:spacing w:line="259" w:lineRule="auto"/>
              <w:jc w:val="center"/>
              <w:rPr>
                <w:rFonts w:ascii="Calibri" w:eastAsia="Calibri" w:hAnsi="Calibri" w:cs="Calibri"/>
                <w:sz w:val="22"/>
                <w:szCs w:val="22"/>
                <w:lang w:val="en-GB"/>
              </w:rPr>
            </w:pPr>
            <w:r w:rsidRPr="2791100F">
              <w:rPr>
                <w:rFonts w:ascii="Calibri" w:eastAsia="Calibri" w:hAnsi="Calibri" w:cs="Calibri"/>
                <w:b/>
                <w:bCs/>
                <w:color w:val="FF0000"/>
                <w:sz w:val="36"/>
                <w:szCs w:val="36"/>
                <w:lang w:val="en-GB"/>
              </w:rPr>
              <w:t>IMPLEMENTATION</w:t>
            </w:r>
          </w:p>
          <w:p w14:paraId="72993F0C" w14:textId="11EE26A2" w:rsidR="2791100F" w:rsidRDefault="2791100F" w:rsidP="2791100F">
            <w:pPr>
              <w:spacing w:line="259" w:lineRule="auto"/>
              <w:rPr>
                <w:rFonts w:ascii="Calibri" w:eastAsia="Calibri" w:hAnsi="Calibri" w:cs="Calibri"/>
                <w:b/>
                <w:bCs/>
                <w:color w:val="000000" w:themeColor="text1"/>
                <w:sz w:val="22"/>
                <w:szCs w:val="22"/>
                <w:lang w:val="en-GB"/>
              </w:rPr>
            </w:pPr>
          </w:p>
        </w:tc>
        <w:tc>
          <w:tcPr>
            <w:tcW w:w="3795" w:type="dxa"/>
            <w:tcBorders>
              <w:top w:val="single" w:sz="6" w:space="0" w:color="auto"/>
              <w:left w:val="single" w:sz="6" w:space="0" w:color="auto"/>
              <w:bottom w:val="single" w:sz="6" w:space="0" w:color="auto"/>
              <w:right w:val="single" w:sz="18" w:space="0" w:color="auto"/>
            </w:tcBorders>
            <w:tcMar>
              <w:left w:w="105" w:type="dxa"/>
              <w:right w:w="105" w:type="dxa"/>
            </w:tcMar>
          </w:tcPr>
          <w:p w14:paraId="21F9AF72" w14:textId="2DE2554D" w:rsidR="59FC6275" w:rsidRDefault="59FC6275" w:rsidP="2791100F">
            <w:pPr>
              <w:spacing w:line="259" w:lineRule="auto"/>
              <w:jc w:val="center"/>
              <w:rPr>
                <w:rFonts w:ascii="Calibri" w:eastAsia="Calibri" w:hAnsi="Calibri" w:cs="Calibri"/>
                <w:sz w:val="22"/>
                <w:szCs w:val="22"/>
                <w:lang w:val="en-GB"/>
              </w:rPr>
            </w:pPr>
            <w:r w:rsidRPr="2791100F">
              <w:rPr>
                <w:rFonts w:ascii="Calibri" w:eastAsia="Calibri" w:hAnsi="Calibri" w:cs="Calibri"/>
                <w:b/>
                <w:bCs/>
                <w:color w:val="FF0000"/>
                <w:sz w:val="36"/>
                <w:szCs w:val="36"/>
                <w:lang w:val="en-GB"/>
              </w:rPr>
              <w:t>IMPACT</w:t>
            </w:r>
          </w:p>
        </w:tc>
      </w:tr>
      <w:tr w:rsidR="2791100F" w14:paraId="372BF8D8" w14:textId="77777777" w:rsidTr="2791100F">
        <w:trPr>
          <w:trHeight w:val="300"/>
        </w:trPr>
        <w:tc>
          <w:tcPr>
            <w:tcW w:w="1020" w:type="dxa"/>
            <w:vMerge/>
            <w:tcBorders>
              <w:left w:val="single" w:sz="18" w:space="0" w:color="000000" w:themeColor="text1"/>
              <w:bottom w:val="single" w:sz="6" w:space="0" w:color="auto"/>
              <w:right w:val="single" w:sz="6" w:space="0" w:color="000000" w:themeColor="text1"/>
            </w:tcBorders>
            <w:tcMar>
              <w:left w:w="105" w:type="dxa"/>
              <w:right w:w="105" w:type="dxa"/>
            </w:tcMar>
          </w:tcPr>
          <w:p w14:paraId="18D80BDB" w14:textId="77777777" w:rsidR="009301FD" w:rsidRDefault="009301FD"/>
        </w:tc>
        <w:tc>
          <w:tcPr>
            <w:tcW w:w="3080"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138F726F" w14:textId="4AEDF542" w:rsidR="59FC6275" w:rsidRDefault="59FC6275" w:rsidP="2791100F">
            <w:pPr>
              <w:spacing w:line="259" w:lineRule="auto"/>
              <w:jc w:val="center"/>
              <w:rPr>
                <w:rFonts w:ascii="Calibri" w:eastAsia="Calibri" w:hAnsi="Calibri" w:cs="Calibri"/>
                <w:color w:val="000000" w:themeColor="text1"/>
                <w:sz w:val="28"/>
                <w:szCs w:val="28"/>
              </w:rPr>
            </w:pPr>
            <w:r w:rsidRPr="2791100F">
              <w:rPr>
                <w:rFonts w:ascii="Calibri" w:eastAsia="Calibri" w:hAnsi="Calibri" w:cs="Calibri"/>
                <w:b/>
                <w:bCs/>
                <w:color w:val="000000" w:themeColor="text1"/>
                <w:sz w:val="28"/>
                <w:szCs w:val="28"/>
                <w:lang w:val="en-GB"/>
              </w:rPr>
              <w:t>Substantive Knowledge</w:t>
            </w:r>
          </w:p>
          <w:p w14:paraId="20B7090C" w14:textId="5285EEA7" w:rsidR="59FC6275" w:rsidRDefault="59FC6275"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This is the specific, factual content for the topic, which should be connected into a careful sequence of learning.</w:t>
            </w:r>
          </w:p>
        </w:tc>
        <w:tc>
          <w:tcPr>
            <w:tcW w:w="4994" w:type="dxa"/>
            <w:tcBorders>
              <w:top w:val="single" w:sz="6" w:space="0" w:color="auto"/>
              <w:left w:val="single" w:sz="6" w:space="0" w:color="auto"/>
              <w:bottom w:val="single" w:sz="6" w:space="0" w:color="auto"/>
              <w:right w:val="single" w:sz="6" w:space="0" w:color="auto"/>
            </w:tcBorders>
            <w:tcMar>
              <w:left w:w="105" w:type="dxa"/>
              <w:right w:w="105" w:type="dxa"/>
            </w:tcMar>
          </w:tcPr>
          <w:p w14:paraId="7445E28F" w14:textId="23ACFFF4" w:rsidR="59FC6275" w:rsidRDefault="59FC6275" w:rsidP="2791100F">
            <w:pPr>
              <w:spacing w:line="259" w:lineRule="auto"/>
              <w:jc w:val="center"/>
              <w:rPr>
                <w:rFonts w:ascii="Calibri" w:eastAsia="Calibri" w:hAnsi="Calibri" w:cs="Calibri"/>
                <w:color w:val="000000" w:themeColor="text1"/>
                <w:sz w:val="28"/>
                <w:szCs w:val="28"/>
              </w:rPr>
            </w:pPr>
            <w:r w:rsidRPr="2791100F">
              <w:rPr>
                <w:rFonts w:ascii="Calibri" w:eastAsia="Calibri" w:hAnsi="Calibri" w:cs="Calibri"/>
                <w:b/>
                <w:bCs/>
                <w:color w:val="000000" w:themeColor="text1"/>
                <w:sz w:val="28"/>
                <w:szCs w:val="28"/>
                <w:lang w:val="en-GB"/>
              </w:rPr>
              <w:t>Disciplinary Knowledge (Skills)</w:t>
            </w:r>
          </w:p>
          <w:p w14:paraId="356F5F75" w14:textId="3A88CD8F" w:rsidR="59FC6275" w:rsidRDefault="59FC6275" w:rsidP="2791100F">
            <w:pPr>
              <w:spacing w:line="259" w:lineRule="auto"/>
              <w:jc w:val="center"/>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This is the action taken within a particular topic in order to gain substantive knowledge.</w:t>
            </w:r>
          </w:p>
          <w:p w14:paraId="047E7E6D" w14:textId="5950D051" w:rsidR="2791100F" w:rsidRDefault="2791100F" w:rsidP="2791100F">
            <w:pPr>
              <w:spacing w:line="259" w:lineRule="auto"/>
              <w:rPr>
                <w:rFonts w:ascii="Calibri" w:eastAsia="Calibri" w:hAnsi="Calibri" w:cs="Calibri"/>
                <w:b/>
                <w:bCs/>
                <w:color w:val="000000" w:themeColor="text1"/>
                <w:sz w:val="22"/>
                <w:szCs w:val="22"/>
                <w:lang w:val="en-GB"/>
              </w:rPr>
            </w:pPr>
          </w:p>
        </w:tc>
        <w:tc>
          <w:tcPr>
            <w:tcW w:w="3795" w:type="dxa"/>
            <w:tcBorders>
              <w:top w:val="single" w:sz="6" w:space="0" w:color="auto"/>
              <w:left w:val="single" w:sz="6" w:space="0" w:color="auto"/>
              <w:bottom w:val="single" w:sz="6" w:space="0" w:color="auto"/>
              <w:right w:val="single" w:sz="18" w:space="0" w:color="auto"/>
            </w:tcBorders>
            <w:tcMar>
              <w:left w:w="105" w:type="dxa"/>
              <w:right w:w="105" w:type="dxa"/>
            </w:tcMar>
          </w:tcPr>
          <w:p w14:paraId="263AA751" w14:textId="01F3F371" w:rsidR="59FC6275" w:rsidRDefault="59FC6275" w:rsidP="2791100F">
            <w:pPr>
              <w:spacing w:line="259" w:lineRule="auto"/>
              <w:jc w:val="center"/>
              <w:rPr>
                <w:rFonts w:ascii="Calibri" w:eastAsia="Calibri" w:hAnsi="Calibri" w:cs="Calibri"/>
                <w:color w:val="000000" w:themeColor="text1"/>
                <w:sz w:val="28"/>
                <w:szCs w:val="28"/>
              </w:rPr>
            </w:pPr>
            <w:r w:rsidRPr="2791100F">
              <w:rPr>
                <w:rFonts w:ascii="Calibri" w:eastAsia="Calibri" w:hAnsi="Calibri" w:cs="Calibri"/>
                <w:b/>
                <w:bCs/>
                <w:color w:val="000000" w:themeColor="text1"/>
                <w:sz w:val="28"/>
                <w:szCs w:val="28"/>
                <w:lang w:val="en-GB"/>
              </w:rPr>
              <w:t>Assessment opportunities</w:t>
            </w:r>
          </w:p>
          <w:p w14:paraId="39A50CB8" w14:textId="234FEC3A" w:rsidR="59FC6275" w:rsidRDefault="59FC6275" w:rsidP="2791100F">
            <w:pPr>
              <w:spacing w:line="259" w:lineRule="auto"/>
              <w:jc w:val="center"/>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What assessments will be used to measure student progress?</w:t>
            </w:r>
          </w:p>
          <w:p w14:paraId="10A0B40C" w14:textId="721808BA" w:rsidR="59FC6275" w:rsidRDefault="59FC6275" w:rsidP="2791100F">
            <w:pPr>
              <w:spacing w:line="259" w:lineRule="auto"/>
              <w:jc w:val="center"/>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Evidence of how well students have learned the intended content.</w:t>
            </w:r>
          </w:p>
          <w:p w14:paraId="4A9EC9EB" w14:textId="10FBDDF2" w:rsidR="2791100F" w:rsidRDefault="2791100F" w:rsidP="2791100F">
            <w:pPr>
              <w:spacing w:line="259" w:lineRule="auto"/>
              <w:rPr>
                <w:rFonts w:ascii="Calibri" w:eastAsia="Calibri" w:hAnsi="Calibri" w:cs="Calibri"/>
                <w:color w:val="000000" w:themeColor="text1"/>
                <w:sz w:val="22"/>
                <w:szCs w:val="22"/>
                <w:lang w:val="en-GB"/>
              </w:rPr>
            </w:pPr>
          </w:p>
        </w:tc>
      </w:tr>
      <w:tr w:rsidR="2791100F" w14:paraId="38CAEA28" w14:textId="77777777" w:rsidTr="2791100F">
        <w:trPr>
          <w:trHeight w:val="300"/>
        </w:trPr>
        <w:tc>
          <w:tcPr>
            <w:tcW w:w="1020" w:type="dxa"/>
            <w:vMerge w:val="restart"/>
            <w:tcBorders>
              <w:top w:val="single" w:sz="6" w:space="0" w:color="auto"/>
              <w:left w:val="single" w:sz="18" w:space="0" w:color="auto"/>
              <w:bottom w:val="single" w:sz="6" w:space="0" w:color="auto"/>
              <w:right w:val="single" w:sz="6" w:space="0" w:color="auto"/>
            </w:tcBorders>
            <w:shd w:val="clear" w:color="auto" w:fill="D9E2F3"/>
            <w:tcMar>
              <w:left w:w="105" w:type="dxa"/>
              <w:right w:w="105" w:type="dxa"/>
            </w:tcMar>
          </w:tcPr>
          <w:p w14:paraId="6002D109" w14:textId="1015D05C"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b/>
                <w:bCs/>
                <w:color w:val="000000" w:themeColor="text1"/>
                <w:sz w:val="22"/>
                <w:szCs w:val="22"/>
                <w:lang w:val="en-GB"/>
              </w:rPr>
              <w:t>Autumn Term</w:t>
            </w:r>
          </w:p>
          <w:p w14:paraId="317DFC0F" w14:textId="77005059"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b/>
                <w:bCs/>
                <w:color w:val="000000" w:themeColor="text1"/>
                <w:sz w:val="22"/>
                <w:szCs w:val="22"/>
                <w:lang w:val="en-GB"/>
              </w:rPr>
              <w:t>Y13</w:t>
            </w:r>
          </w:p>
          <w:p w14:paraId="70CA424D" w14:textId="0B969E64"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b/>
                <w:bCs/>
                <w:color w:val="000000" w:themeColor="text1"/>
                <w:sz w:val="22"/>
                <w:szCs w:val="22"/>
                <w:lang w:val="en-GB"/>
              </w:rPr>
              <w:t>1A &amp; B</w:t>
            </w:r>
          </w:p>
          <w:p w14:paraId="79961C7A" w14:textId="032D3762" w:rsidR="2791100F" w:rsidRDefault="2791100F" w:rsidP="2791100F">
            <w:pPr>
              <w:spacing w:line="259" w:lineRule="auto"/>
              <w:rPr>
                <w:rFonts w:ascii="Calibri" w:eastAsia="Calibri" w:hAnsi="Calibri" w:cs="Calibri"/>
                <w:color w:val="000000" w:themeColor="text1"/>
                <w:sz w:val="22"/>
                <w:szCs w:val="22"/>
                <w:lang w:val="en-GB"/>
              </w:rPr>
            </w:pPr>
          </w:p>
          <w:p w14:paraId="150B0B41" w14:textId="571732D5" w:rsidR="2791100F" w:rsidRDefault="2791100F" w:rsidP="2791100F">
            <w:pPr>
              <w:spacing w:line="259" w:lineRule="auto"/>
              <w:rPr>
                <w:rFonts w:ascii="Calibri" w:eastAsia="Calibri" w:hAnsi="Calibri" w:cs="Calibri"/>
                <w:color w:val="000000" w:themeColor="text1"/>
                <w:sz w:val="22"/>
                <w:szCs w:val="22"/>
                <w:lang w:val="en-GB"/>
              </w:rPr>
            </w:pPr>
            <w:r w:rsidRPr="2791100F">
              <w:rPr>
                <w:rFonts w:ascii="Calibri" w:eastAsia="Calibri" w:hAnsi="Calibri" w:cs="Calibri"/>
                <w:b/>
                <w:bCs/>
                <w:color w:val="000000" w:themeColor="text1"/>
                <w:sz w:val="22"/>
                <w:szCs w:val="22"/>
                <w:lang w:val="en-GB"/>
              </w:rPr>
              <w:t>LAW OF CONTRACT</w:t>
            </w:r>
          </w:p>
        </w:tc>
        <w:tc>
          <w:tcPr>
            <w:tcW w:w="3080" w:type="dxa"/>
            <w:tcBorders>
              <w:top w:val="single" w:sz="6" w:space="0" w:color="auto"/>
              <w:left w:val="single" w:sz="6" w:space="0" w:color="auto"/>
              <w:bottom w:val="single" w:sz="6" w:space="0" w:color="auto"/>
              <w:right w:val="single" w:sz="6" w:space="0" w:color="auto"/>
            </w:tcBorders>
            <w:shd w:val="clear" w:color="auto" w:fill="FFF2CC"/>
            <w:tcMar>
              <w:left w:w="105" w:type="dxa"/>
              <w:right w:w="105" w:type="dxa"/>
            </w:tcMar>
          </w:tcPr>
          <w:p w14:paraId="633B8E20" w14:textId="171F1F1C"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b/>
                <w:bCs/>
                <w:color w:val="000000" w:themeColor="text1"/>
                <w:sz w:val="22"/>
                <w:szCs w:val="22"/>
                <w:u w:val="single"/>
                <w:lang w:val="en-GB"/>
              </w:rPr>
              <w:t xml:space="preserve">Intent </w:t>
            </w:r>
          </w:p>
          <w:p w14:paraId="1806487C" w14:textId="39E6C488"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b/>
                <w:bCs/>
                <w:color w:val="000000" w:themeColor="text1"/>
                <w:sz w:val="22"/>
                <w:szCs w:val="22"/>
                <w:lang w:val="en-GB"/>
              </w:rPr>
              <w:t>Why is this taught now?</w:t>
            </w:r>
          </w:p>
          <w:p w14:paraId="010B0C5B" w14:textId="1D3B81D4"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This topic focuses on the central elements of contract law from the formation of contracts to their enforcement. Learners will develop knowledge and understanding of the law of contract, the skills to apply their legal knowledge to scenario-based situations and gain a critical awareness of the present state of the law of contract.</w:t>
            </w:r>
          </w:p>
          <w:p w14:paraId="092EC2A6" w14:textId="193FC5A5" w:rsidR="2791100F" w:rsidRDefault="2791100F" w:rsidP="2791100F">
            <w:pPr>
              <w:spacing w:line="259" w:lineRule="auto"/>
              <w:rPr>
                <w:rFonts w:ascii="Calibri" w:eastAsia="Calibri" w:hAnsi="Calibri" w:cs="Calibri"/>
                <w:color w:val="000000" w:themeColor="text1"/>
                <w:sz w:val="22"/>
                <w:szCs w:val="22"/>
                <w:lang w:val="en-GB"/>
              </w:rPr>
            </w:pPr>
          </w:p>
          <w:p w14:paraId="65D67215" w14:textId="3932230C"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Contract Law is the first civil law topic that students will cover and is more cohesive than Tort Law, which makes it </w:t>
            </w:r>
            <w:r w:rsidRPr="2791100F">
              <w:rPr>
                <w:rFonts w:ascii="Calibri" w:eastAsia="Calibri" w:hAnsi="Calibri" w:cs="Calibri"/>
                <w:color w:val="000000" w:themeColor="text1"/>
                <w:sz w:val="22"/>
                <w:szCs w:val="22"/>
                <w:lang w:val="en-GB"/>
              </w:rPr>
              <w:lastRenderedPageBreak/>
              <w:t>better suited as the first civil law topic. Students will already have covered the civil court system and so will be aware of the courts that deal with matters relating to contract law. As with Criminal Law, students will also be taught the material on law-making and the legal process. In particular, the material on precedent and statutory interpretation will reinforce understanding on how contractual principles and doctrines have progressed over time. The work of the Law Commission also examines areas of Contract Law that have been reformed by the Law Commission proposals, enabling students to see the link between the areas of the syllabus. By Christmas of Year 13, students will be able to answer all of Paper 1 (Criminal Law) and a complete Contract Paper (Paper 3), enabling feedback to be given on Civil and Criminal Law.</w:t>
            </w:r>
          </w:p>
          <w:p w14:paraId="53B10025" w14:textId="7931EA61" w:rsidR="2791100F" w:rsidRDefault="2791100F" w:rsidP="2791100F">
            <w:pPr>
              <w:spacing w:line="259" w:lineRule="auto"/>
              <w:rPr>
                <w:rFonts w:ascii="Calibri" w:eastAsia="Calibri" w:hAnsi="Calibri" w:cs="Calibri"/>
                <w:color w:val="000000" w:themeColor="text1"/>
                <w:sz w:val="22"/>
                <w:szCs w:val="22"/>
                <w:lang w:val="en-GB"/>
              </w:rPr>
            </w:pPr>
          </w:p>
        </w:tc>
        <w:tc>
          <w:tcPr>
            <w:tcW w:w="4994" w:type="dxa"/>
            <w:vMerge w:val="restart"/>
            <w:tcBorders>
              <w:top w:val="single" w:sz="6" w:space="0" w:color="auto"/>
              <w:left w:val="single" w:sz="6" w:space="0" w:color="auto"/>
              <w:bottom w:val="single" w:sz="6" w:space="0" w:color="auto"/>
              <w:right w:val="single" w:sz="6" w:space="0" w:color="auto"/>
            </w:tcBorders>
            <w:shd w:val="clear" w:color="auto" w:fill="FFF2CC"/>
            <w:tcMar>
              <w:left w:w="105" w:type="dxa"/>
              <w:right w:w="105" w:type="dxa"/>
            </w:tcMar>
          </w:tcPr>
          <w:p w14:paraId="13E7A9A8" w14:textId="66D98B85"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b/>
                <w:bCs/>
                <w:color w:val="000000" w:themeColor="text1"/>
                <w:sz w:val="22"/>
                <w:szCs w:val="22"/>
                <w:lang w:val="en-GB"/>
              </w:rPr>
              <w:lastRenderedPageBreak/>
              <w:t xml:space="preserve">Principles of Contract Law </w:t>
            </w:r>
          </w:p>
          <w:p w14:paraId="711A0BAD" w14:textId="2D16CB60"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 The theories, principles and ideologies of contract </w:t>
            </w:r>
          </w:p>
          <w:p w14:paraId="5011D166" w14:textId="6C953DFE"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•The importance of freedom of contract and the importance of contract law to the British economy </w:t>
            </w:r>
          </w:p>
          <w:p w14:paraId="6ECD7E54" w14:textId="27A74F73"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•The role of contract within the Law of Obligations </w:t>
            </w:r>
          </w:p>
          <w:p w14:paraId="089D01CB" w14:textId="656933DB"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•Definitions of Fault, Breach and Damage in contract </w:t>
            </w:r>
          </w:p>
          <w:p w14:paraId="539BC9F5" w14:textId="38AC8F2A"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•The difference between the role of Contract Law and Tort Law</w:t>
            </w:r>
          </w:p>
          <w:p w14:paraId="20E845D7" w14:textId="22A31EDA" w:rsidR="2791100F" w:rsidRDefault="2791100F" w:rsidP="2791100F">
            <w:pPr>
              <w:spacing w:line="259" w:lineRule="auto"/>
              <w:rPr>
                <w:rFonts w:ascii="Calibri" w:eastAsia="Calibri" w:hAnsi="Calibri" w:cs="Calibri"/>
                <w:color w:val="000000" w:themeColor="text1"/>
                <w:sz w:val="22"/>
                <w:szCs w:val="22"/>
              </w:rPr>
            </w:pPr>
          </w:p>
          <w:p w14:paraId="33B71810" w14:textId="3C016DA2"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b/>
                <w:bCs/>
                <w:color w:val="000000" w:themeColor="text1"/>
                <w:sz w:val="22"/>
                <w:szCs w:val="22"/>
                <w:lang w:val="en-GB"/>
              </w:rPr>
              <w:t xml:space="preserve">Substantive Contract Law </w:t>
            </w:r>
          </w:p>
          <w:p w14:paraId="3CB6C021" w14:textId="365E5A11"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•Formation of a contract: the offer and the difference between offers and invitations to treat </w:t>
            </w:r>
          </w:p>
          <w:p w14:paraId="3C3E26E0" w14:textId="5D9EED07"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•Formation of a contract: acceptance of an offer and methods of acceptance </w:t>
            </w:r>
          </w:p>
          <w:p w14:paraId="6082009D" w14:textId="16A58009"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•Privity of Contract: the general rule, exceptions to the rule and the role of the Contracts (Rights of Third Parties) 1999 •Consideration: the importance of consideration, the rules on consideration and exceptions to the rules on consideration •Intention </w:t>
            </w:r>
            <w:r w:rsidRPr="2791100F">
              <w:rPr>
                <w:rFonts w:ascii="Calibri" w:eastAsia="Calibri" w:hAnsi="Calibri" w:cs="Calibri"/>
                <w:color w:val="000000" w:themeColor="text1"/>
                <w:sz w:val="22"/>
                <w:szCs w:val="22"/>
                <w:lang w:val="en-GB"/>
              </w:rPr>
              <w:lastRenderedPageBreak/>
              <w:t xml:space="preserve">to Create Legal Relations: the situations in which a contract will come into existence </w:t>
            </w:r>
          </w:p>
          <w:p w14:paraId="06023813" w14:textId="2A95A7DB"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•Contract Terms: The difference between a term and a representation, determining a term or a representation •Contract Terms: Implied Terms – the tests used by common law (business efficacy and officious bystander) </w:t>
            </w:r>
          </w:p>
          <w:p w14:paraId="4A1FBD6F" w14:textId="4EF1EC59"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•Contract Terms: Implied Terms – terms implied by the Consumer Rights Act (s.9-11, s.42) and the remedies for breach of these implied terms </w:t>
            </w:r>
          </w:p>
          <w:p w14:paraId="3F16FDE8" w14:textId="796E440B"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•Contract Terms: Exclusion clauses and the tests for incorporation and fairness in commercial and consumer scenarios </w:t>
            </w:r>
          </w:p>
          <w:p w14:paraId="62435897" w14:textId="473DADD8"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•Contract Terms: The difference between a condition and a warranty, the Hong Kong Fir approach </w:t>
            </w:r>
          </w:p>
          <w:p w14:paraId="6960E909" w14:textId="2389B61D"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•Vitiating Factors – Economic Duress </w:t>
            </w:r>
          </w:p>
          <w:p w14:paraId="2864B46B" w14:textId="567881CA"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•Vitiating Factors – Misrepresentation, types of misrepresentation and remedies </w:t>
            </w:r>
          </w:p>
          <w:p w14:paraId="6DA27117" w14:textId="5DF63F4F"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•Discharge of Contract – by performance, by breach and frustration </w:t>
            </w:r>
          </w:p>
          <w:p w14:paraId="75041EE6" w14:textId="28B67428"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•Discharge of Contract – anticipatory breach, fundamental breach and the importance of the term breached (condition/warranty) </w:t>
            </w:r>
          </w:p>
          <w:p w14:paraId="72E5CEAB" w14:textId="64A94189"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•Remedies for Breach of Contract – Damages, Causation and Remoteness, Equitable Remedies</w:t>
            </w:r>
          </w:p>
          <w:p w14:paraId="1B08BF94" w14:textId="7A8A25CD" w:rsidR="2791100F" w:rsidRDefault="2791100F" w:rsidP="2791100F">
            <w:pPr>
              <w:spacing w:line="259" w:lineRule="auto"/>
              <w:rPr>
                <w:rFonts w:ascii="Calibri" w:eastAsia="Calibri" w:hAnsi="Calibri" w:cs="Calibri"/>
                <w:color w:val="000000" w:themeColor="text1"/>
                <w:sz w:val="22"/>
                <w:szCs w:val="22"/>
              </w:rPr>
            </w:pPr>
          </w:p>
          <w:p w14:paraId="64F4DF90" w14:textId="4836926A"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b/>
                <w:bCs/>
                <w:color w:val="000000" w:themeColor="text1"/>
                <w:sz w:val="22"/>
                <w:szCs w:val="22"/>
                <w:lang w:val="en-GB"/>
              </w:rPr>
              <w:t xml:space="preserve">Evaluation </w:t>
            </w:r>
          </w:p>
          <w:p w14:paraId="674CAA8F" w14:textId="647E4902"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Suitability of law on offer and acceptance</w:t>
            </w:r>
          </w:p>
          <w:p w14:paraId="5709E8B7" w14:textId="739F626F"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•Suitability of law on consideration </w:t>
            </w:r>
          </w:p>
          <w:p w14:paraId="0B7DE6F3" w14:textId="6DE6637E"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•Suitability of law on privity </w:t>
            </w:r>
          </w:p>
          <w:p w14:paraId="665F0332" w14:textId="7A039DB4"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•Suitability of law on intention to create legal relations </w:t>
            </w:r>
          </w:p>
          <w:p w14:paraId="1C9E05E2" w14:textId="12EDCCF6"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lastRenderedPageBreak/>
              <w:t xml:space="preserve">•Reform of the law on implied terms </w:t>
            </w:r>
          </w:p>
          <w:p w14:paraId="684A2827" w14:textId="1C9AEF9C"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•Reform of the law exclusion clauses</w:t>
            </w:r>
          </w:p>
        </w:tc>
        <w:tc>
          <w:tcPr>
            <w:tcW w:w="3795" w:type="dxa"/>
            <w:vMerge w:val="restart"/>
            <w:tcBorders>
              <w:top w:val="single" w:sz="6" w:space="0" w:color="auto"/>
              <w:left w:val="single" w:sz="6" w:space="0" w:color="auto"/>
              <w:bottom w:val="single" w:sz="6" w:space="0" w:color="auto"/>
              <w:right w:val="single" w:sz="18" w:space="0" w:color="auto"/>
            </w:tcBorders>
            <w:shd w:val="clear" w:color="auto" w:fill="FFF2CC"/>
            <w:tcMar>
              <w:left w:w="105" w:type="dxa"/>
              <w:right w:w="105" w:type="dxa"/>
            </w:tcMar>
          </w:tcPr>
          <w:p w14:paraId="4B001EE9" w14:textId="0254E021"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lastRenderedPageBreak/>
              <w:t>Students will be expected to:</w:t>
            </w:r>
          </w:p>
          <w:p w14:paraId="4ACC9C0D" w14:textId="02184596"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1. Demonstrate knowledge and understanding of legal principles and processes (AO1) </w:t>
            </w:r>
          </w:p>
          <w:p w14:paraId="25A52852" w14:textId="16EA22C1"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2. Apply knowledge and understanding of legal rules, principles and processes to problem-questions (AO2) </w:t>
            </w:r>
          </w:p>
          <w:p w14:paraId="7B3B7257" w14:textId="2BBB371B"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3. Evaluate legal theories, principles and processes in order to construct arguments, make judgements and draw conclusions (A03)</w:t>
            </w:r>
          </w:p>
          <w:p w14:paraId="54AE1365" w14:textId="498C256C" w:rsidR="2791100F" w:rsidRDefault="2791100F" w:rsidP="2791100F">
            <w:pPr>
              <w:spacing w:line="259" w:lineRule="auto"/>
              <w:rPr>
                <w:rFonts w:ascii="Calibri" w:eastAsia="Calibri" w:hAnsi="Calibri" w:cs="Calibri"/>
                <w:color w:val="000000" w:themeColor="text1"/>
                <w:sz w:val="22"/>
                <w:szCs w:val="22"/>
              </w:rPr>
            </w:pPr>
          </w:p>
          <w:p w14:paraId="01B785C7" w14:textId="06877C97" w:rsidR="2791100F" w:rsidRDefault="2791100F" w:rsidP="2791100F">
            <w:pPr>
              <w:spacing w:line="259" w:lineRule="auto"/>
              <w:rPr>
                <w:rFonts w:ascii="Calibri" w:eastAsia="Calibri" w:hAnsi="Calibri" w:cs="Calibri"/>
                <w:color w:val="000000" w:themeColor="text1"/>
                <w:sz w:val="22"/>
                <w:szCs w:val="22"/>
              </w:rPr>
            </w:pPr>
          </w:p>
          <w:p w14:paraId="527B2853" w14:textId="7116ECAD" w:rsidR="2791100F" w:rsidRDefault="2791100F" w:rsidP="2791100F">
            <w:pPr>
              <w:spacing w:line="259" w:lineRule="auto"/>
              <w:rPr>
                <w:rFonts w:ascii="Calibri" w:eastAsia="Calibri" w:hAnsi="Calibri" w:cs="Calibri"/>
                <w:color w:val="000000" w:themeColor="text1"/>
                <w:sz w:val="22"/>
                <w:szCs w:val="22"/>
              </w:rPr>
            </w:pPr>
          </w:p>
          <w:p w14:paraId="08EF73DC" w14:textId="3B1BCFAE"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Students will be continue to develop their skills in </w:t>
            </w:r>
            <w:r w:rsidR="75EF1A12" w:rsidRPr="2791100F">
              <w:rPr>
                <w:rFonts w:ascii="Calibri" w:eastAsia="Calibri" w:hAnsi="Calibri" w:cs="Calibri"/>
                <w:color w:val="000000" w:themeColor="text1"/>
                <w:sz w:val="22"/>
                <w:szCs w:val="22"/>
                <w:lang w:val="en-GB"/>
              </w:rPr>
              <w:t xml:space="preserve">5, 10, 15 and 30 </w:t>
            </w:r>
            <w:r w:rsidRPr="2791100F">
              <w:rPr>
                <w:rFonts w:ascii="Calibri" w:eastAsia="Calibri" w:hAnsi="Calibri" w:cs="Calibri"/>
                <w:color w:val="000000" w:themeColor="text1"/>
                <w:sz w:val="22"/>
                <w:szCs w:val="22"/>
                <w:lang w:val="en-GB"/>
              </w:rPr>
              <w:t xml:space="preserve">mark problem </w:t>
            </w:r>
            <w:proofErr w:type="gramStart"/>
            <w:r w:rsidRPr="2791100F">
              <w:rPr>
                <w:rFonts w:ascii="Calibri" w:eastAsia="Calibri" w:hAnsi="Calibri" w:cs="Calibri"/>
                <w:color w:val="000000" w:themeColor="text1"/>
                <w:sz w:val="22"/>
                <w:szCs w:val="22"/>
                <w:lang w:val="en-GB"/>
              </w:rPr>
              <w:t>questions .</w:t>
            </w:r>
            <w:proofErr w:type="gramEnd"/>
            <w:r w:rsidRPr="2791100F">
              <w:rPr>
                <w:rFonts w:ascii="Calibri" w:eastAsia="Calibri" w:hAnsi="Calibri" w:cs="Calibri"/>
                <w:color w:val="000000" w:themeColor="text1"/>
                <w:sz w:val="22"/>
                <w:szCs w:val="22"/>
                <w:lang w:val="en-GB"/>
              </w:rPr>
              <w:t xml:space="preserve"> </w:t>
            </w:r>
          </w:p>
          <w:p w14:paraId="02ED318E" w14:textId="15ABE6B3" w:rsidR="2791100F" w:rsidRDefault="2791100F" w:rsidP="2791100F">
            <w:pPr>
              <w:spacing w:line="259" w:lineRule="auto"/>
              <w:rPr>
                <w:rFonts w:ascii="Calibri" w:eastAsia="Calibri" w:hAnsi="Calibri" w:cs="Calibri"/>
                <w:color w:val="000000" w:themeColor="text1"/>
                <w:sz w:val="22"/>
                <w:szCs w:val="22"/>
              </w:rPr>
            </w:pPr>
          </w:p>
          <w:p w14:paraId="5796EB5E" w14:textId="5AC1C812"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lastRenderedPageBreak/>
              <w:t xml:space="preserve">A focus will initially be placed on the distinction between problem questions in criminal law and civil law, ensuring students know how to develop answers using case law and legal principles. They will also know how to develop chains of analysis using IDEAL as a writing frame. </w:t>
            </w:r>
          </w:p>
          <w:p w14:paraId="56E4D7A5" w14:textId="439BE78F" w:rsidR="2791100F" w:rsidRDefault="2791100F" w:rsidP="2791100F">
            <w:pPr>
              <w:spacing w:line="259" w:lineRule="auto"/>
              <w:rPr>
                <w:rFonts w:ascii="Calibri" w:eastAsia="Calibri" w:hAnsi="Calibri" w:cs="Calibri"/>
                <w:color w:val="000000" w:themeColor="text1"/>
                <w:sz w:val="22"/>
                <w:szCs w:val="22"/>
              </w:rPr>
            </w:pPr>
          </w:p>
          <w:p w14:paraId="40A03A43" w14:textId="431254F6" w:rsidR="1626F9E6" w:rsidRDefault="1626F9E6"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Students will be </w:t>
            </w:r>
            <w:proofErr w:type="gramStart"/>
            <w:r w:rsidRPr="2791100F">
              <w:rPr>
                <w:rFonts w:ascii="Calibri" w:eastAsia="Calibri" w:hAnsi="Calibri" w:cs="Calibri"/>
                <w:color w:val="000000" w:themeColor="text1"/>
                <w:sz w:val="22"/>
                <w:szCs w:val="22"/>
                <w:lang w:val="en-GB"/>
              </w:rPr>
              <w:t>continue</w:t>
            </w:r>
            <w:proofErr w:type="gramEnd"/>
            <w:r w:rsidRPr="2791100F">
              <w:rPr>
                <w:rFonts w:ascii="Calibri" w:eastAsia="Calibri" w:hAnsi="Calibri" w:cs="Calibri"/>
                <w:color w:val="000000" w:themeColor="text1"/>
                <w:sz w:val="22"/>
                <w:szCs w:val="22"/>
                <w:lang w:val="en-GB"/>
              </w:rPr>
              <w:t xml:space="preserve"> to develop their skills in 5, 10, 15 and 30 mark problem questions.</w:t>
            </w:r>
            <w:r w:rsidR="2791100F" w:rsidRPr="2791100F">
              <w:rPr>
                <w:rFonts w:ascii="Calibri" w:eastAsia="Calibri" w:hAnsi="Calibri" w:cs="Calibri"/>
                <w:color w:val="000000" w:themeColor="text1"/>
                <w:sz w:val="22"/>
                <w:szCs w:val="22"/>
                <w:lang w:val="en-GB"/>
              </w:rPr>
              <w:t xml:space="preserve"> Focus will be placed on developing lines of argument and writing effective conclusions. </w:t>
            </w:r>
          </w:p>
          <w:p w14:paraId="17EC28EC" w14:textId="6F4CF88B" w:rsidR="2791100F" w:rsidRDefault="2791100F" w:rsidP="2791100F">
            <w:pPr>
              <w:spacing w:line="259" w:lineRule="auto"/>
              <w:rPr>
                <w:rFonts w:ascii="Calibri" w:eastAsia="Calibri" w:hAnsi="Calibri" w:cs="Calibri"/>
                <w:color w:val="000000" w:themeColor="text1"/>
                <w:sz w:val="22"/>
                <w:szCs w:val="22"/>
              </w:rPr>
            </w:pPr>
          </w:p>
          <w:p w14:paraId="22CBC389" w14:textId="67365131"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Students should be using wider reading and knowledge from across the syllabus to develop </w:t>
            </w:r>
            <w:proofErr w:type="spellStart"/>
            <w:r w:rsidRPr="2791100F">
              <w:rPr>
                <w:rFonts w:ascii="Calibri" w:eastAsia="Calibri" w:hAnsi="Calibri" w:cs="Calibri"/>
                <w:color w:val="000000" w:themeColor="text1"/>
                <w:sz w:val="22"/>
                <w:szCs w:val="22"/>
                <w:lang w:val="en-GB"/>
              </w:rPr>
              <w:t>synopticity</w:t>
            </w:r>
            <w:proofErr w:type="spellEnd"/>
            <w:r w:rsidRPr="2791100F">
              <w:rPr>
                <w:rFonts w:ascii="Calibri" w:eastAsia="Calibri" w:hAnsi="Calibri" w:cs="Calibri"/>
                <w:color w:val="000000" w:themeColor="text1"/>
                <w:sz w:val="22"/>
                <w:szCs w:val="22"/>
                <w:lang w:val="en-GB"/>
              </w:rPr>
              <w:t>.</w:t>
            </w:r>
          </w:p>
          <w:p w14:paraId="240696AF" w14:textId="23793297" w:rsidR="2791100F" w:rsidRDefault="2791100F" w:rsidP="2791100F">
            <w:pPr>
              <w:spacing w:line="259" w:lineRule="auto"/>
              <w:rPr>
                <w:rFonts w:ascii="Calibri" w:eastAsia="Calibri" w:hAnsi="Calibri" w:cs="Calibri"/>
                <w:color w:val="000000" w:themeColor="text1"/>
                <w:sz w:val="22"/>
                <w:szCs w:val="22"/>
              </w:rPr>
            </w:pPr>
          </w:p>
          <w:p w14:paraId="6AC22718" w14:textId="4327BD51" w:rsidR="2791100F" w:rsidRDefault="2791100F" w:rsidP="2791100F">
            <w:pPr>
              <w:spacing w:line="259" w:lineRule="auto"/>
              <w:rPr>
                <w:rFonts w:ascii="Calibri" w:eastAsia="Calibri" w:hAnsi="Calibri" w:cs="Calibri"/>
                <w:color w:val="000000" w:themeColor="text1"/>
                <w:sz w:val="22"/>
                <w:szCs w:val="22"/>
              </w:rPr>
            </w:pPr>
          </w:p>
        </w:tc>
      </w:tr>
      <w:tr w:rsidR="2791100F" w14:paraId="4483B5F5" w14:textId="77777777" w:rsidTr="2791100F">
        <w:trPr>
          <w:trHeight w:val="300"/>
        </w:trPr>
        <w:tc>
          <w:tcPr>
            <w:tcW w:w="1020" w:type="dxa"/>
            <w:vMerge/>
            <w:tcBorders>
              <w:top w:val="single" w:sz="0" w:space="0" w:color="auto"/>
              <w:left w:val="single" w:sz="0" w:space="0" w:color="auto"/>
              <w:bottom w:val="single" w:sz="0" w:space="0" w:color="auto"/>
              <w:right w:val="single" w:sz="0" w:space="0" w:color="auto"/>
            </w:tcBorders>
            <w:vAlign w:val="center"/>
          </w:tcPr>
          <w:p w14:paraId="49B364EB" w14:textId="77777777" w:rsidR="009301FD" w:rsidRDefault="009301FD"/>
        </w:tc>
        <w:tc>
          <w:tcPr>
            <w:tcW w:w="3080" w:type="dxa"/>
            <w:tcBorders>
              <w:top w:val="single" w:sz="6" w:space="0" w:color="auto"/>
              <w:left w:val="single" w:sz="6" w:space="0" w:color="auto"/>
              <w:bottom w:val="single" w:sz="6" w:space="0" w:color="auto"/>
              <w:right w:val="single" w:sz="6" w:space="0" w:color="auto"/>
            </w:tcBorders>
            <w:shd w:val="clear" w:color="auto" w:fill="FFF2CC"/>
            <w:tcMar>
              <w:left w:w="105" w:type="dxa"/>
              <w:right w:w="105" w:type="dxa"/>
            </w:tcMar>
          </w:tcPr>
          <w:p w14:paraId="221C25E8" w14:textId="2A9A1EBC" w:rsidR="2791100F" w:rsidRDefault="2791100F" w:rsidP="2791100F">
            <w:pPr>
              <w:spacing w:before="60" w:line="259" w:lineRule="auto"/>
              <w:rPr>
                <w:rFonts w:ascii="Calibri" w:eastAsia="Calibri" w:hAnsi="Calibri" w:cs="Calibri"/>
                <w:color w:val="000000" w:themeColor="text1"/>
              </w:rPr>
            </w:pPr>
            <w:r w:rsidRPr="2791100F">
              <w:rPr>
                <w:rFonts w:ascii="Calibri" w:eastAsia="Calibri" w:hAnsi="Calibri" w:cs="Calibri"/>
                <w:b/>
                <w:bCs/>
                <w:color w:val="000000" w:themeColor="text1"/>
                <w:lang w:val="en-GB"/>
              </w:rPr>
              <w:t>Rules and theory</w:t>
            </w:r>
          </w:p>
          <w:p w14:paraId="77ADCFB9" w14:textId="433FC696" w:rsidR="2791100F" w:rsidRDefault="2791100F" w:rsidP="2791100F">
            <w:pPr>
              <w:spacing w:line="259" w:lineRule="auto"/>
              <w:rPr>
                <w:rFonts w:ascii="Calibri" w:eastAsia="Calibri" w:hAnsi="Calibri" w:cs="Calibri"/>
                <w:color w:val="000000" w:themeColor="text1"/>
                <w:sz w:val="22"/>
                <w:szCs w:val="22"/>
              </w:rPr>
            </w:pPr>
            <w:r w:rsidRPr="2791100F">
              <w:rPr>
                <w:rFonts w:ascii="Symbol" w:eastAsia="Symbol" w:hAnsi="Symbol" w:cs="Symbol"/>
                <w:color w:val="000000" w:themeColor="text1"/>
                <w:sz w:val="22"/>
                <w:szCs w:val="22"/>
                <w:lang w:val="en-GB"/>
              </w:rPr>
              <w:lastRenderedPageBreak/>
              <w:t>¨</w:t>
            </w:r>
            <w:r w:rsidRPr="2791100F">
              <w:rPr>
                <w:rFonts w:ascii="Calibri" w:eastAsia="Calibri" w:hAnsi="Calibri" w:cs="Calibri"/>
                <w:color w:val="000000" w:themeColor="text1"/>
                <w:sz w:val="22"/>
                <w:szCs w:val="22"/>
                <w:lang w:val="en-GB"/>
              </w:rPr>
              <w:t xml:space="preserve"> An outline of the rules of the law of contract </w:t>
            </w:r>
          </w:p>
          <w:p w14:paraId="4FB7F32C" w14:textId="30ADD2BC" w:rsidR="2791100F" w:rsidRDefault="2791100F" w:rsidP="2791100F">
            <w:pPr>
              <w:spacing w:line="259" w:lineRule="auto"/>
              <w:rPr>
                <w:rFonts w:ascii="Calibri" w:eastAsia="Calibri" w:hAnsi="Calibri" w:cs="Calibri"/>
                <w:color w:val="000000" w:themeColor="text1"/>
                <w:sz w:val="22"/>
                <w:szCs w:val="22"/>
              </w:rPr>
            </w:pPr>
            <w:r w:rsidRPr="2791100F">
              <w:rPr>
                <w:rFonts w:ascii="Symbol" w:eastAsia="Symbol" w:hAnsi="Symbol" w:cs="Symbol"/>
                <w:color w:val="000000" w:themeColor="text1"/>
                <w:sz w:val="22"/>
                <w:szCs w:val="22"/>
                <w:lang w:val="en-GB"/>
              </w:rPr>
              <w:t>¨</w:t>
            </w:r>
            <w:r w:rsidRPr="2791100F">
              <w:rPr>
                <w:rFonts w:ascii="Calibri" w:eastAsia="Calibri" w:hAnsi="Calibri" w:cs="Calibri"/>
                <w:color w:val="000000" w:themeColor="text1"/>
                <w:sz w:val="22"/>
                <w:szCs w:val="22"/>
                <w:lang w:val="en-GB"/>
              </w:rPr>
              <w:t xml:space="preserve"> An overview of the theory of the law of contract</w:t>
            </w:r>
          </w:p>
          <w:p w14:paraId="1FA06152" w14:textId="7C5DCBD7" w:rsidR="2791100F" w:rsidRDefault="2791100F" w:rsidP="2791100F">
            <w:pPr>
              <w:spacing w:line="259" w:lineRule="auto"/>
              <w:rPr>
                <w:rFonts w:ascii="Calibri" w:eastAsia="Calibri" w:hAnsi="Calibri" w:cs="Calibri"/>
                <w:color w:val="000000" w:themeColor="text1"/>
                <w:sz w:val="22"/>
                <w:szCs w:val="22"/>
              </w:rPr>
            </w:pPr>
          </w:p>
          <w:p w14:paraId="0F2D1F84" w14:textId="0CFD2DD1" w:rsidR="2791100F" w:rsidRDefault="2791100F" w:rsidP="2791100F">
            <w:pPr>
              <w:spacing w:line="259" w:lineRule="auto"/>
              <w:rPr>
                <w:rFonts w:ascii="Calibri" w:eastAsia="Calibri" w:hAnsi="Calibri" w:cs="Calibri"/>
                <w:color w:val="000000" w:themeColor="text1"/>
              </w:rPr>
            </w:pPr>
            <w:r w:rsidRPr="2791100F">
              <w:rPr>
                <w:rFonts w:ascii="Calibri" w:eastAsia="Calibri" w:hAnsi="Calibri" w:cs="Calibri"/>
                <w:b/>
                <w:bCs/>
                <w:color w:val="000000" w:themeColor="text1"/>
                <w:lang w:val="en-GB"/>
              </w:rPr>
              <w:t>Formation</w:t>
            </w:r>
          </w:p>
          <w:p w14:paraId="42572B44" w14:textId="31127CC9" w:rsidR="2791100F" w:rsidRDefault="2791100F" w:rsidP="2791100F">
            <w:pPr>
              <w:spacing w:line="259" w:lineRule="auto"/>
              <w:rPr>
                <w:rFonts w:ascii="Calibri" w:eastAsia="Calibri" w:hAnsi="Calibri" w:cs="Calibri"/>
                <w:color w:val="000000" w:themeColor="text1"/>
                <w:sz w:val="22"/>
                <w:szCs w:val="22"/>
              </w:rPr>
            </w:pPr>
            <w:r w:rsidRPr="2791100F">
              <w:rPr>
                <w:rFonts w:ascii="Symbol" w:eastAsia="Symbol" w:hAnsi="Symbol" w:cs="Symbol"/>
                <w:color w:val="000000" w:themeColor="text1"/>
                <w:sz w:val="22"/>
                <w:szCs w:val="22"/>
                <w:lang w:val="en-GB"/>
              </w:rPr>
              <w:t>¨</w:t>
            </w:r>
            <w:r w:rsidRPr="2791100F">
              <w:rPr>
                <w:rFonts w:ascii="Calibri" w:eastAsia="Calibri" w:hAnsi="Calibri" w:cs="Calibri"/>
                <w:color w:val="000000" w:themeColor="text1"/>
                <w:sz w:val="22"/>
                <w:szCs w:val="22"/>
                <w:lang w:val="en-GB"/>
              </w:rPr>
              <w:t xml:space="preserve"> Offer and acceptance, including the rules of communication and </w:t>
            </w:r>
            <w:proofErr w:type="gramStart"/>
            <w:r w:rsidRPr="2791100F">
              <w:rPr>
                <w:rFonts w:ascii="Calibri" w:eastAsia="Calibri" w:hAnsi="Calibri" w:cs="Calibri"/>
                <w:color w:val="000000" w:themeColor="text1"/>
                <w:sz w:val="22"/>
                <w:szCs w:val="22"/>
                <w:lang w:val="en-GB"/>
              </w:rPr>
              <w:t>revocation</w:t>
            </w:r>
            <w:proofErr w:type="gramEnd"/>
          </w:p>
          <w:p w14:paraId="6256E96A" w14:textId="2CB778A0" w:rsidR="2791100F" w:rsidRDefault="2791100F" w:rsidP="2791100F">
            <w:pPr>
              <w:spacing w:line="259" w:lineRule="auto"/>
              <w:rPr>
                <w:rFonts w:ascii="Calibri" w:eastAsia="Calibri" w:hAnsi="Calibri" w:cs="Calibri"/>
                <w:color w:val="000000" w:themeColor="text1"/>
                <w:sz w:val="22"/>
                <w:szCs w:val="22"/>
              </w:rPr>
            </w:pPr>
            <w:r w:rsidRPr="2791100F">
              <w:rPr>
                <w:rFonts w:ascii="Symbol" w:eastAsia="Symbol" w:hAnsi="Symbol" w:cs="Symbol"/>
                <w:color w:val="000000" w:themeColor="text1"/>
                <w:sz w:val="22"/>
                <w:szCs w:val="22"/>
                <w:lang w:val="en-GB"/>
              </w:rPr>
              <w:t>¨</w:t>
            </w:r>
            <w:r w:rsidRPr="2791100F">
              <w:rPr>
                <w:rFonts w:ascii="Calibri" w:eastAsia="Calibri" w:hAnsi="Calibri" w:cs="Calibri"/>
                <w:color w:val="000000" w:themeColor="text1"/>
                <w:sz w:val="22"/>
                <w:szCs w:val="22"/>
                <w:lang w:val="en-GB"/>
              </w:rPr>
              <w:t xml:space="preserve"> Intention to create legal relations: domestic and commercial, presumptions and </w:t>
            </w:r>
            <w:proofErr w:type="gramStart"/>
            <w:r w:rsidRPr="2791100F">
              <w:rPr>
                <w:rFonts w:ascii="Calibri" w:eastAsia="Calibri" w:hAnsi="Calibri" w:cs="Calibri"/>
                <w:color w:val="000000" w:themeColor="text1"/>
                <w:sz w:val="22"/>
                <w:szCs w:val="22"/>
                <w:lang w:val="en-GB"/>
              </w:rPr>
              <w:t>rebuttals</w:t>
            </w:r>
            <w:proofErr w:type="gramEnd"/>
          </w:p>
          <w:p w14:paraId="61ECFBFD" w14:textId="4A9F5D74" w:rsidR="2791100F" w:rsidRDefault="2791100F" w:rsidP="2791100F">
            <w:pPr>
              <w:pStyle w:val="BulletList1"/>
              <w:spacing w:before="60"/>
              <w:ind w:left="0" w:firstLine="0"/>
              <w:rPr>
                <w:rFonts w:ascii="Calibri" w:eastAsia="Calibri" w:hAnsi="Calibri" w:cs="Calibri"/>
                <w:sz w:val="22"/>
                <w:szCs w:val="22"/>
              </w:rPr>
            </w:pPr>
            <w:r w:rsidRPr="2791100F">
              <w:rPr>
                <w:rFonts w:ascii="Symbol" w:eastAsia="Symbol" w:hAnsi="Symbol" w:cs="Symbol"/>
              </w:rPr>
              <w:t>¨</w:t>
            </w:r>
            <w:r w:rsidRPr="2791100F">
              <w:rPr>
                <w:rFonts w:ascii="Calibri" w:eastAsia="Calibri" w:hAnsi="Calibri" w:cs="Calibri"/>
                <w:sz w:val="22"/>
                <w:szCs w:val="22"/>
              </w:rPr>
              <w:t xml:space="preserve"> Consideration: adequacy, sufficiency, past consideration, pre-existing duties </w:t>
            </w:r>
          </w:p>
          <w:p w14:paraId="0463BCE1" w14:textId="44909831" w:rsidR="2791100F" w:rsidRDefault="2791100F" w:rsidP="2791100F">
            <w:pPr>
              <w:pStyle w:val="BulletList1"/>
              <w:spacing w:before="60"/>
              <w:ind w:left="0" w:firstLine="0"/>
              <w:rPr>
                <w:rFonts w:ascii="Calibri" w:eastAsia="Calibri" w:hAnsi="Calibri" w:cs="Calibri"/>
                <w:sz w:val="22"/>
                <w:szCs w:val="22"/>
              </w:rPr>
            </w:pPr>
            <w:r w:rsidRPr="2791100F">
              <w:rPr>
                <w:rFonts w:ascii="Symbol" w:eastAsia="Symbol" w:hAnsi="Symbol" w:cs="Symbol"/>
              </w:rPr>
              <w:t>¨</w:t>
            </w:r>
            <w:r w:rsidRPr="2791100F">
              <w:rPr>
                <w:rFonts w:ascii="Calibri" w:eastAsia="Calibri" w:hAnsi="Calibri" w:cs="Calibri"/>
                <w:sz w:val="22"/>
                <w:szCs w:val="22"/>
              </w:rPr>
              <w:t xml:space="preserve"> Privity: the rights of third parties under the Contract (Rights of Third Parties) Act 1999 and common law exceptions</w:t>
            </w:r>
          </w:p>
          <w:p w14:paraId="7668B959" w14:textId="1099EBF0" w:rsidR="2791100F" w:rsidRDefault="2791100F" w:rsidP="2791100F">
            <w:pPr>
              <w:spacing w:line="259" w:lineRule="auto"/>
              <w:rPr>
                <w:rFonts w:ascii="Calibri" w:eastAsia="Calibri" w:hAnsi="Calibri" w:cs="Calibri"/>
                <w:color w:val="000000" w:themeColor="text1"/>
              </w:rPr>
            </w:pPr>
            <w:r w:rsidRPr="2791100F">
              <w:rPr>
                <w:rFonts w:ascii="Calibri" w:eastAsia="Calibri" w:hAnsi="Calibri" w:cs="Calibri"/>
                <w:b/>
                <w:bCs/>
                <w:color w:val="000000" w:themeColor="text1"/>
                <w:lang w:val="en-GB"/>
              </w:rPr>
              <w:t>Terms</w:t>
            </w:r>
          </w:p>
          <w:p w14:paraId="1DE3692C" w14:textId="5C603857" w:rsidR="2791100F" w:rsidRDefault="2791100F" w:rsidP="2791100F">
            <w:pPr>
              <w:spacing w:line="259" w:lineRule="auto"/>
              <w:rPr>
                <w:rFonts w:ascii="Calibri" w:eastAsia="Calibri" w:hAnsi="Calibri" w:cs="Calibri"/>
                <w:color w:val="000000" w:themeColor="text1"/>
                <w:sz w:val="22"/>
                <w:szCs w:val="22"/>
              </w:rPr>
            </w:pPr>
            <w:r w:rsidRPr="2791100F">
              <w:rPr>
                <w:rFonts w:ascii="Symbol" w:eastAsia="Symbol" w:hAnsi="Symbol" w:cs="Symbol"/>
                <w:color w:val="000000" w:themeColor="text1"/>
                <w:sz w:val="22"/>
                <w:szCs w:val="22"/>
                <w:lang w:val="en-GB"/>
              </w:rPr>
              <w:t>¨</w:t>
            </w:r>
            <w:r w:rsidRPr="2791100F">
              <w:rPr>
                <w:rFonts w:ascii="Calibri" w:eastAsia="Calibri" w:hAnsi="Calibri" w:cs="Calibri"/>
                <w:color w:val="000000" w:themeColor="text1"/>
                <w:sz w:val="22"/>
                <w:szCs w:val="22"/>
                <w:lang w:val="en-GB"/>
              </w:rPr>
              <w:t xml:space="preserve"> Express and implied terms, including the Consumer Rights Act 2015</w:t>
            </w:r>
          </w:p>
          <w:p w14:paraId="7A394210" w14:textId="08E4F231" w:rsidR="2791100F" w:rsidRDefault="2791100F" w:rsidP="2791100F">
            <w:pPr>
              <w:spacing w:line="259" w:lineRule="auto"/>
              <w:rPr>
                <w:rFonts w:ascii="Calibri" w:eastAsia="Calibri" w:hAnsi="Calibri" w:cs="Calibri"/>
                <w:color w:val="000000" w:themeColor="text1"/>
                <w:sz w:val="22"/>
                <w:szCs w:val="22"/>
              </w:rPr>
            </w:pPr>
            <w:r w:rsidRPr="2791100F">
              <w:rPr>
                <w:rFonts w:ascii="Symbol" w:eastAsia="Symbol" w:hAnsi="Symbol" w:cs="Symbol"/>
                <w:color w:val="000000" w:themeColor="text1"/>
                <w:sz w:val="22"/>
                <w:szCs w:val="22"/>
                <w:lang w:val="en-GB"/>
              </w:rPr>
              <w:t>¨</w:t>
            </w:r>
            <w:r w:rsidRPr="2791100F">
              <w:rPr>
                <w:rFonts w:ascii="Calibri" w:eastAsia="Calibri" w:hAnsi="Calibri" w:cs="Calibri"/>
                <w:color w:val="000000" w:themeColor="text1"/>
                <w:sz w:val="22"/>
                <w:szCs w:val="22"/>
                <w:lang w:val="en-GB"/>
              </w:rPr>
              <w:t xml:space="preserve"> Types of term: conditions, warranties, innominate terms</w:t>
            </w:r>
          </w:p>
          <w:p w14:paraId="7BF239BB" w14:textId="5A6A47E6" w:rsidR="2791100F" w:rsidRDefault="2791100F" w:rsidP="2791100F">
            <w:pPr>
              <w:spacing w:line="259" w:lineRule="auto"/>
              <w:rPr>
                <w:rFonts w:ascii="Calibri" w:eastAsia="Calibri" w:hAnsi="Calibri" w:cs="Calibri"/>
                <w:color w:val="000000" w:themeColor="text1"/>
                <w:sz w:val="22"/>
                <w:szCs w:val="22"/>
              </w:rPr>
            </w:pPr>
            <w:r w:rsidRPr="2791100F">
              <w:rPr>
                <w:rFonts w:ascii="Symbol" w:eastAsia="Symbol" w:hAnsi="Symbol" w:cs="Symbol"/>
                <w:color w:val="000000" w:themeColor="text1"/>
                <w:sz w:val="22"/>
                <w:szCs w:val="22"/>
                <w:lang w:val="en-GB"/>
              </w:rPr>
              <w:t>¨</w:t>
            </w:r>
            <w:r w:rsidRPr="2791100F">
              <w:rPr>
                <w:rFonts w:ascii="Calibri" w:eastAsia="Calibri" w:hAnsi="Calibri" w:cs="Calibri"/>
                <w:color w:val="000000" w:themeColor="text1"/>
                <w:sz w:val="22"/>
                <w:szCs w:val="22"/>
                <w:lang w:val="en-GB"/>
              </w:rPr>
              <w:t xml:space="preserve"> Exclusion and limitation clauses, including the Unfair Contract Terms Act 1977 and the Consumer Rights Act 2015</w:t>
            </w:r>
          </w:p>
          <w:p w14:paraId="3106B78A" w14:textId="0862E689" w:rsidR="2791100F" w:rsidRDefault="2791100F" w:rsidP="2791100F">
            <w:pPr>
              <w:spacing w:line="259" w:lineRule="auto"/>
              <w:rPr>
                <w:rFonts w:ascii="Calibri" w:eastAsia="Calibri" w:hAnsi="Calibri" w:cs="Calibri"/>
                <w:color w:val="000000" w:themeColor="text1"/>
              </w:rPr>
            </w:pPr>
            <w:r w:rsidRPr="2791100F">
              <w:rPr>
                <w:rFonts w:ascii="Calibri" w:eastAsia="Calibri" w:hAnsi="Calibri" w:cs="Calibri"/>
                <w:b/>
                <w:bCs/>
                <w:color w:val="000000" w:themeColor="text1"/>
                <w:lang w:val="en-GB"/>
              </w:rPr>
              <w:lastRenderedPageBreak/>
              <w:t>Vitiating factors</w:t>
            </w:r>
          </w:p>
          <w:p w14:paraId="46E0BE7B" w14:textId="2ADDDBAE" w:rsidR="2791100F" w:rsidRDefault="2791100F" w:rsidP="2791100F">
            <w:pPr>
              <w:spacing w:line="259" w:lineRule="auto"/>
              <w:rPr>
                <w:rFonts w:ascii="Calibri" w:eastAsia="Calibri" w:hAnsi="Calibri" w:cs="Calibri"/>
                <w:color w:val="000000" w:themeColor="text1"/>
                <w:sz w:val="22"/>
                <w:szCs w:val="22"/>
              </w:rPr>
            </w:pPr>
            <w:r w:rsidRPr="2791100F">
              <w:rPr>
                <w:rFonts w:ascii="Symbol" w:eastAsia="Symbol" w:hAnsi="Symbol" w:cs="Symbol"/>
                <w:color w:val="000000" w:themeColor="text1"/>
                <w:sz w:val="22"/>
                <w:szCs w:val="22"/>
                <w:lang w:val="en-GB"/>
              </w:rPr>
              <w:t>¨</w:t>
            </w:r>
            <w:r w:rsidRPr="2791100F">
              <w:rPr>
                <w:rFonts w:ascii="Calibri" w:eastAsia="Calibri" w:hAnsi="Calibri" w:cs="Calibri"/>
                <w:color w:val="000000" w:themeColor="text1"/>
                <w:sz w:val="22"/>
                <w:szCs w:val="22"/>
                <w:lang w:val="en-GB"/>
              </w:rPr>
              <w:t xml:space="preserve"> Misrepresentation (including omission in consumer contexts and the Misrepresentation Act 1967)</w:t>
            </w:r>
          </w:p>
          <w:p w14:paraId="411CDFE0" w14:textId="6AC19F1F" w:rsidR="2791100F" w:rsidRDefault="2791100F" w:rsidP="2791100F">
            <w:pPr>
              <w:spacing w:line="259" w:lineRule="auto"/>
              <w:rPr>
                <w:rFonts w:ascii="Calibri" w:eastAsia="Calibri" w:hAnsi="Calibri" w:cs="Calibri"/>
                <w:color w:val="000000" w:themeColor="text1"/>
                <w:sz w:val="22"/>
                <w:szCs w:val="22"/>
              </w:rPr>
            </w:pPr>
            <w:r w:rsidRPr="2791100F">
              <w:rPr>
                <w:rFonts w:ascii="Symbol" w:eastAsia="Symbol" w:hAnsi="Symbol" w:cs="Symbol"/>
                <w:color w:val="000000" w:themeColor="text1"/>
                <w:sz w:val="22"/>
                <w:szCs w:val="22"/>
                <w:lang w:val="en-GB"/>
              </w:rPr>
              <w:t>¨</w:t>
            </w:r>
            <w:r w:rsidRPr="2791100F">
              <w:rPr>
                <w:rFonts w:ascii="Calibri" w:eastAsia="Calibri" w:hAnsi="Calibri" w:cs="Calibri"/>
                <w:color w:val="000000" w:themeColor="text1"/>
                <w:sz w:val="22"/>
                <w:szCs w:val="22"/>
                <w:lang w:val="en-GB"/>
              </w:rPr>
              <w:t xml:space="preserve"> Economic duress</w:t>
            </w:r>
          </w:p>
          <w:p w14:paraId="3649E4C7" w14:textId="656D7CAD" w:rsidR="2791100F" w:rsidRDefault="2791100F" w:rsidP="2791100F">
            <w:pPr>
              <w:spacing w:line="259" w:lineRule="auto"/>
              <w:rPr>
                <w:rFonts w:ascii="Calibri" w:eastAsia="Calibri" w:hAnsi="Calibri" w:cs="Calibri"/>
                <w:color w:val="000000" w:themeColor="text1"/>
              </w:rPr>
            </w:pPr>
            <w:r w:rsidRPr="2791100F">
              <w:rPr>
                <w:rFonts w:ascii="Calibri" w:eastAsia="Calibri" w:hAnsi="Calibri" w:cs="Calibri"/>
                <w:b/>
                <w:bCs/>
                <w:color w:val="000000" w:themeColor="text1"/>
                <w:lang w:val="en-GB"/>
              </w:rPr>
              <w:t>Discharge</w:t>
            </w:r>
          </w:p>
          <w:p w14:paraId="23A6774E" w14:textId="00C08110" w:rsidR="2791100F" w:rsidRDefault="2791100F" w:rsidP="2791100F">
            <w:pPr>
              <w:spacing w:line="259" w:lineRule="auto"/>
              <w:rPr>
                <w:rFonts w:ascii="Calibri" w:eastAsia="Calibri" w:hAnsi="Calibri" w:cs="Calibri"/>
                <w:color w:val="000000" w:themeColor="text1"/>
                <w:sz w:val="22"/>
                <w:szCs w:val="22"/>
              </w:rPr>
            </w:pPr>
            <w:r w:rsidRPr="2791100F">
              <w:rPr>
                <w:rFonts w:ascii="Symbol" w:eastAsia="Symbol" w:hAnsi="Symbol" w:cs="Symbol"/>
                <w:color w:val="000000" w:themeColor="text1"/>
                <w:sz w:val="22"/>
                <w:szCs w:val="22"/>
                <w:lang w:val="en-GB"/>
              </w:rPr>
              <w:t>¨</w:t>
            </w:r>
            <w:r w:rsidRPr="2791100F">
              <w:rPr>
                <w:rFonts w:ascii="Calibri" w:eastAsia="Calibri" w:hAnsi="Calibri" w:cs="Calibri"/>
                <w:color w:val="000000" w:themeColor="text1"/>
                <w:sz w:val="22"/>
                <w:szCs w:val="22"/>
                <w:lang w:val="en-GB"/>
              </w:rPr>
              <w:t xml:space="preserve"> Performance </w:t>
            </w:r>
          </w:p>
          <w:p w14:paraId="0FA1AC9C" w14:textId="702A24B2" w:rsidR="2791100F" w:rsidRDefault="2791100F" w:rsidP="2791100F">
            <w:pPr>
              <w:spacing w:line="259" w:lineRule="auto"/>
              <w:rPr>
                <w:rFonts w:ascii="Calibri" w:eastAsia="Calibri" w:hAnsi="Calibri" w:cs="Calibri"/>
                <w:color w:val="000000" w:themeColor="text1"/>
                <w:sz w:val="22"/>
                <w:szCs w:val="22"/>
              </w:rPr>
            </w:pPr>
            <w:r w:rsidRPr="2791100F">
              <w:rPr>
                <w:rFonts w:ascii="Symbol" w:eastAsia="Symbol" w:hAnsi="Symbol" w:cs="Symbol"/>
                <w:color w:val="000000" w:themeColor="text1"/>
                <w:sz w:val="22"/>
                <w:szCs w:val="22"/>
                <w:lang w:val="en-GB"/>
              </w:rPr>
              <w:t>¨</w:t>
            </w:r>
            <w:r w:rsidRPr="2791100F">
              <w:rPr>
                <w:rFonts w:ascii="Calibri" w:eastAsia="Calibri" w:hAnsi="Calibri" w:cs="Calibri"/>
                <w:color w:val="000000" w:themeColor="text1"/>
                <w:sz w:val="22"/>
                <w:szCs w:val="22"/>
                <w:lang w:val="en-GB"/>
              </w:rPr>
              <w:t xml:space="preserve"> Frustration</w:t>
            </w:r>
          </w:p>
          <w:p w14:paraId="665009D0" w14:textId="2BDBAF1F" w:rsidR="2791100F" w:rsidRDefault="2791100F" w:rsidP="2791100F">
            <w:pPr>
              <w:spacing w:line="259" w:lineRule="auto"/>
              <w:rPr>
                <w:rFonts w:ascii="Calibri" w:eastAsia="Calibri" w:hAnsi="Calibri" w:cs="Calibri"/>
                <w:color w:val="000000" w:themeColor="text1"/>
                <w:sz w:val="22"/>
                <w:szCs w:val="22"/>
              </w:rPr>
            </w:pPr>
            <w:r w:rsidRPr="2791100F">
              <w:rPr>
                <w:rFonts w:ascii="Symbol" w:eastAsia="Symbol" w:hAnsi="Symbol" w:cs="Symbol"/>
                <w:color w:val="000000" w:themeColor="text1"/>
                <w:sz w:val="22"/>
                <w:szCs w:val="22"/>
                <w:lang w:val="en-GB"/>
              </w:rPr>
              <w:t>¨</w:t>
            </w:r>
            <w:r w:rsidRPr="2791100F">
              <w:rPr>
                <w:rFonts w:ascii="Calibri" w:eastAsia="Calibri" w:hAnsi="Calibri" w:cs="Calibri"/>
                <w:color w:val="000000" w:themeColor="text1"/>
                <w:sz w:val="22"/>
                <w:szCs w:val="22"/>
                <w:lang w:val="en-GB"/>
              </w:rPr>
              <w:t xml:space="preserve"> Breach of contract: actual and anticipatory breach</w:t>
            </w:r>
          </w:p>
          <w:p w14:paraId="337C64F0" w14:textId="7BF67C58" w:rsidR="2791100F" w:rsidRDefault="2791100F" w:rsidP="2791100F">
            <w:pPr>
              <w:spacing w:line="259" w:lineRule="auto"/>
              <w:rPr>
                <w:rFonts w:ascii="Calibri" w:eastAsia="Calibri" w:hAnsi="Calibri" w:cs="Calibri"/>
                <w:color w:val="000000" w:themeColor="text1"/>
              </w:rPr>
            </w:pPr>
            <w:r w:rsidRPr="2791100F">
              <w:rPr>
                <w:rFonts w:ascii="Calibri" w:eastAsia="Calibri" w:hAnsi="Calibri" w:cs="Calibri"/>
                <w:b/>
                <w:bCs/>
                <w:color w:val="000000" w:themeColor="text1"/>
                <w:lang w:val="en-GB"/>
              </w:rPr>
              <w:t>Remedies</w:t>
            </w:r>
          </w:p>
          <w:p w14:paraId="63001EDB" w14:textId="6EB45935" w:rsidR="2791100F" w:rsidRDefault="2791100F" w:rsidP="2791100F">
            <w:pPr>
              <w:spacing w:line="259" w:lineRule="auto"/>
              <w:rPr>
                <w:rFonts w:ascii="Calibri" w:eastAsia="Calibri" w:hAnsi="Calibri" w:cs="Calibri"/>
                <w:color w:val="000000" w:themeColor="text1"/>
                <w:sz w:val="22"/>
                <w:szCs w:val="22"/>
              </w:rPr>
            </w:pPr>
            <w:r w:rsidRPr="2791100F">
              <w:rPr>
                <w:rFonts w:ascii="Symbol" w:eastAsia="Symbol" w:hAnsi="Symbol" w:cs="Symbol"/>
                <w:color w:val="000000" w:themeColor="text1"/>
                <w:sz w:val="22"/>
                <w:szCs w:val="22"/>
                <w:lang w:val="en-GB"/>
              </w:rPr>
              <w:t>¨</w:t>
            </w:r>
            <w:r w:rsidRPr="2791100F">
              <w:rPr>
                <w:rFonts w:ascii="Calibri" w:eastAsia="Calibri" w:hAnsi="Calibri" w:cs="Calibri"/>
                <w:color w:val="000000" w:themeColor="text1"/>
                <w:sz w:val="22"/>
                <w:szCs w:val="22"/>
                <w:lang w:val="en-GB"/>
              </w:rPr>
              <w:t xml:space="preserve"> Damages: compensatory damages; causation and remoteness of damage; mitigation of loss </w:t>
            </w:r>
          </w:p>
          <w:p w14:paraId="18705914" w14:textId="2D6978C4" w:rsidR="2791100F" w:rsidRDefault="2791100F" w:rsidP="2791100F">
            <w:pPr>
              <w:spacing w:line="259" w:lineRule="auto"/>
              <w:rPr>
                <w:rFonts w:ascii="Calibri" w:eastAsia="Calibri" w:hAnsi="Calibri" w:cs="Calibri"/>
                <w:color w:val="000000" w:themeColor="text1"/>
                <w:sz w:val="22"/>
                <w:szCs w:val="22"/>
              </w:rPr>
            </w:pPr>
            <w:r w:rsidRPr="2791100F">
              <w:rPr>
                <w:rFonts w:ascii="Symbol" w:eastAsia="Symbol" w:hAnsi="Symbol" w:cs="Symbol"/>
                <w:color w:val="000000" w:themeColor="text1"/>
                <w:sz w:val="22"/>
                <w:szCs w:val="22"/>
                <w:lang w:val="en-GB"/>
              </w:rPr>
              <w:t>¨</w:t>
            </w:r>
            <w:r w:rsidRPr="2791100F">
              <w:rPr>
                <w:rFonts w:ascii="Calibri" w:eastAsia="Calibri" w:hAnsi="Calibri" w:cs="Calibri"/>
                <w:color w:val="000000" w:themeColor="text1"/>
                <w:sz w:val="22"/>
                <w:szCs w:val="22"/>
                <w:lang w:val="en-GB"/>
              </w:rPr>
              <w:t xml:space="preserve"> Equitable remedies </w:t>
            </w:r>
          </w:p>
          <w:p w14:paraId="1D674A0C" w14:textId="6C136075" w:rsidR="2791100F" w:rsidRDefault="2791100F" w:rsidP="2791100F">
            <w:pPr>
              <w:spacing w:line="259" w:lineRule="auto"/>
              <w:rPr>
                <w:rFonts w:ascii="Calibri" w:eastAsia="Calibri" w:hAnsi="Calibri" w:cs="Calibri"/>
                <w:color w:val="000000" w:themeColor="text1"/>
                <w:sz w:val="22"/>
                <w:szCs w:val="22"/>
              </w:rPr>
            </w:pPr>
            <w:r w:rsidRPr="2791100F">
              <w:rPr>
                <w:rFonts w:ascii="Symbol" w:eastAsia="Symbol" w:hAnsi="Symbol" w:cs="Symbol"/>
                <w:color w:val="000000" w:themeColor="text1"/>
                <w:sz w:val="22"/>
                <w:szCs w:val="22"/>
                <w:lang w:val="en-GB"/>
              </w:rPr>
              <w:t>¨</w:t>
            </w:r>
            <w:r w:rsidRPr="2791100F">
              <w:rPr>
                <w:rFonts w:ascii="Calibri" w:eastAsia="Calibri" w:hAnsi="Calibri" w:cs="Calibri"/>
                <w:color w:val="000000" w:themeColor="text1"/>
                <w:sz w:val="22"/>
                <w:szCs w:val="22"/>
                <w:lang w:val="en-GB"/>
              </w:rPr>
              <w:t xml:space="preserve"> Consumer remedies under the Consumer Rights Act 2015</w:t>
            </w:r>
          </w:p>
          <w:p w14:paraId="7933A5F8" w14:textId="6926B2F8" w:rsidR="2791100F" w:rsidRDefault="2791100F" w:rsidP="2791100F">
            <w:pPr>
              <w:spacing w:line="259" w:lineRule="auto"/>
              <w:rPr>
                <w:rFonts w:ascii="Calibri" w:eastAsia="Calibri" w:hAnsi="Calibri" w:cs="Calibri"/>
                <w:color w:val="000000" w:themeColor="text1"/>
              </w:rPr>
            </w:pPr>
            <w:r w:rsidRPr="2791100F">
              <w:rPr>
                <w:rFonts w:ascii="Calibri" w:eastAsia="Calibri" w:hAnsi="Calibri" w:cs="Calibri"/>
                <w:b/>
                <w:bCs/>
                <w:color w:val="000000" w:themeColor="text1"/>
                <w:lang w:val="en-GB"/>
              </w:rPr>
              <w:t>Evaluation</w:t>
            </w:r>
          </w:p>
          <w:p w14:paraId="214747C4" w14:textId="2BE2273D" w:rsidR="2791100F" w:rsidRDefault="2791100F" w:rsidP="2791100F">
            <w:pPr>
              <w:spacing w:line="259" w:lineRule="auto"/>
              <w:rPr>
                <w:rFonts w:ascii="Calibri" w:eastAsia="Calibri" w:hAnsi="Calibri" w:cs="Calibri"/>
                <w:color w:val="000000" w:themeColor="text1"/>
                <w:sz w:val="22"/>
                <w:szCs w:val="22"/>
              </w:rPr>
            </w:pPr>
            <w:r w:rsidRPr="2791100F">
              <w:rPr>
                <w:rFonts w:ascii="Symbol" w:eastAsia="Symbol" w:hAnsi="Symbol" w:cs="Symbol"/>
                <w:color w:val="000000" w:themeColor="text1"/>
                <w:sz w:val="22"/>
                <w:szCs w:val="22"/>
                <w:lang w:val="en-GB"/>
              </w:rPr>
              <w:t>¨</w:t>
            </w:r>
            <w:r w:rsidRPr="2791100F">
              <w:rPr>
                <w:rFonts w:ascii="Calibri" w:eastAsia="Calibri" w:hAnsi="Calibri" w:cs="Calibri"/>
                <w:color w:val="000000" w:themeColor="text1"/>
                <w:sz w:val="22"/>
                <w:szCs w:val="22"/>
                <w:lang w:val="en-GB"/>
              </w:rPr>
              <w:t xml:space="preserve"> Critical evaluation of: </w:t>
            </w:r>
          </w:p>
          <w:p w14:paraId="74BC7895" w14:textId="3DA9FE5E" w:rsidR="2791100F" w:rsidRDefault="2791100F" w:rsidP="2791100F">
            <w:pPr>
              <w:shd w:val="clear" w:color="auto" w:fill="FFFFFF" w:themeFill="background1"/>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formation</w:t>
            </w:r>
          </w:p>
          <w:p w14:paraId="7D612DB9" w14:textId="0EEE02C4"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 contract terms </w:t>
            </w:r>
          </w:p>
          <w:p w14:paraId="058165AC" w14:textId="1F7151B8"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ideas for reform</w:t>
            </w:r>
          </w:p>
          <w:p w14:paraId="717C9118" w14:textId="44620518" w:rsidR="2791100F" w:rsidRDefault="2791100F" w:rsidP="2791100F">
            <w:pPr>
              <w:shd w:val="clear" w:color="auto" w:fill="FFFFFF" w:themeFill="background1"/>
              <w:spacing w:line="259" w:lineRule="auto"/>
              <w:rPr>
                <w:rFonts w:ascii="Calibri" w:eastAsia="Calibri" w:hAnsi="Calibri" w:cs="Calibri"/>
                <w:color w:val="000000" w:themeColor="text1"/>
                <w:sz w:val="22"/>
                <w:szCs w:val="22"/>
              </w:rPr>
            </w:pPr>
          </w:p>
        </w:tc>
        <w:tc>
          <w:tcPr>
            <w:tcW w:w="4994" w:type="dxa"/>
            <w:vMerge/>
            <w:tcBorders>
              <w:top w:val="single" w:sz="0" w:space="0" w:color="auto"/>
              <w:left w:val="single" w:sz="0" w:space="0" w:color="auto"/>
              <w:bottom w:val="single" w:sz="0" w:space="0" w:color="auto"/>
              <w:right w:val="single" w:sz="0" w:space="0" w:color="auto"/>
            </w:tcBorders>
            <w:vAlign w:val="center"/>
          </w:tcPr>
          <w:p w14:paraId="1C44428F" w14:textId="77777777" w:rsidR="009301FD" w:rsidRDefault="009301FD"/>
        </w:tc>
        <w:tc>
          <w:tcPr>
            <w:tcW w:w="3795" w:type="dxa"/>
            <w:vMerge/>
            <w:tcBorders>
              <w:top w:val="single" w:sz="0" w:space="0" w:color="auto"/>
              <w:left w:val="single" w:sz="0" w:space="0" w:color="auto"/>
              <w:bottom w:val="single" w:sz="0" w:space="0" w:color="auto"/>
              <w:right w:val="single" w:sz="0" w:space="0" w:color="auto"/>
            </w:tcBorders>
            <w:vAlign w:val="center"/>
          </w:tcPr>
          <w:p w14:paraId="6FB40173" w14:textId="77777777" w:rsidR="009301FD" w:rsidRDefault="009301FD"/>
        </w:tc>
      </w:tr>
      <w:tr w:rsidR="2791100F" w14:paraId="22BEAFFE" w14:textId="77777777" w:rsidTr="2791100F">
        <w:trPr>
          <w:trHeight w:val="300"/>
        </w:trPr>
        <w:tc>
          <w:tcPr>
            <w:tcW w:w="1020" w:type="dxa"/>
            <w:tcBorders>
              <w:top w:val="single" w:sz="6" w:space="0" w:color="auto"/>
              <w:left w:val="single" w:sz="18" w:space="0" w:color="auto"/>
              <w:bottom w:val="single" w:sz="6" w:space="0" w:color="auto"/>
              <w:right w:val="single" w:sz="6" w:space="0" w:color="auto"/>
            </w:tcBorders>
            <w:shd w:val="clear" w:color="auto" w:fill="D9E2F3"/>
            <w:tcMar>
              <w:left w:w="105" w:type="dxa"/>
              <w:right w:w="105" w:type="dxa"/>
            </w:tcMar>
          </w:tcPr>
          <w:p w14:paraId="6A772761" w14:textId="0D65744B" w:rsidR="2791100F" w:rsidRDefault="2791100F" w:rsidP="2791100F">
            <w:pPr>
              <w:spacing w:line="259" w:lineRule="auto"/>
              <w:rPr>
                <w:rFonts w:ascii="Calibri" w:eastAsia="Calibri" w:hAnsi="Calibri" w:cs="Calibri"/>
                <w:color w:val="000000" w:themeColor="text1"/>
                <w:sz w:val="22"/>
                <w:szCs w:val="22"/>
                <w:lang w:val="en-GB"/>
              </w:rPr>
            </w:pPr>
            <w:r w:rsidRPr="2791100F">
              <w:rPr>
                <w:rFonts w:ascii="Calibri" w:eastAsia="Calibri" w:hAnsi="Calibri" w:cs="Calibri"/>
                <w:b/>
                <w:bCs/>
                <w:color w:val="000000" w:themeColor="text1"/>
                <w:sz w:val="22"/>
                <w:szCs w:val="22"/>
                <w:lang w:val="en-GB"/>
              </w:rPr>
              <w:lastRenderedPageBreak/>
              <w:t>Spring term</w:t>
            </w:r>
          </w:p>
          <w:p w14:paraId="6B738B75" w14:textId="1EF0459E" w:rsidR="2791100F" w:rsidRDefault="2791100F" w:rsidP="2791100F">
            <w:pPr>
              <w:spacing w:line="259" w:lineRule="auto"/>
              <w:rPr>
                <w:rFonts w:ascii="Calibri" w:eastAsia="Calibri" w:hAnsi="Calibri" w:cs="Calibri"/>
                <w:color w:val="000000" w:themeColor="text1"/>
                <w:sz w:val="22"/>
                <w:szCs w:val="22"/>
                <w:lang w:val="en-GB"/>
              </w:rPr>
            </w:pPr>
            <w:r w:rsidRPr="2791100F">
              <w:rPr>
                <w:rFonts w:ascii="Calibri" w:eastAsia="Calibri" w:hAnsi="Calibri" w:cs="Calibri"/>
                <w:b/>
                <w:bCs/>
                <w:color w:val="000000" w:themeColor="text1"/>
                <w:sz w:val="22"/>
                <w:szCs w:val="22"/>
                <w:lang w:val="en-GB"/>
              </w:rPr>
              <w:t>2A</w:t>
            </w:r>
          </w:p>
          <w:p w14:paraId="18853642" w14:textId="2041A531" w:rsidR="2791100F" w:rsidRDefault="2791100F" w:rsidP="2791100F">
            <w:pPr>
              <w:spacing w:line="259" w:lineRule="auto"/>
              <w:rPr>
                <w:rFonts w:ascii="Calibri" w:eastAsia="Calibri" w:hAnsi="Calibri" w:cs="Calibri"/>
                <w:color w:val="000000" w:themeColor="text1"/>
                <w:sz w:val="22"/>
                <w:szCs w:val="22"/>
                <w:lang w:val="en-GB"/>
              </w:rPr>
            </w:pPr>
          </w:p>
          <w:p w14:paraId="7779456F" w14:textId="60BC74B2" w:rsidR="2791100F" w:rsidRDefault="2791100F" w:rsidP="2791100F">
            <w:pPr>
              <w:spacing w:line="259" w:lineRule="auto"/>
              <w:rPr>
                <w:rFonts w:ascii="Calibri" w:eastAsia="Calibri" w:hAnsi="Calibri" w:cs="Calibri"/>
                <w:color w:val="000000" w:themeColor="text1"/>
                <w:sz w:val="22"/>
                <w:szCs w:val="22"/>
                <w:lang w:val="en-GB"/>
              </w:rPr>
            </w:pPr>
            <w:r w:rsidRPr="2791100F">
              <w:rPr>
                <w:rFonts w:ascii="Calibri" w:eastAsia="Calibri" w:hAnsi="Calibri" w:cs="Calibri"/>
                <w:b/>
                <w:bCs/>
                <w:color w:val="000000" w:themeColor="text1"/>
                <w:sz w:val="22"/>
                <w:szCs w:val="22"/>
                <w:lang w:val="en-GB"/>
              </w:rPr>
              <w:t>NATURE OF LAW</w:t>
            </w:r>
          </w:p>
        </w:tc>
        <w:tc>
          <w:tcPr>
            <w:tcW w:w="3080" w:type="dxa"/>
            <w:tcBorders>
              <w:top w:val="single" w:sz="6" w:space="0" w:color="auto"/>
              <w:left w:val="single" w:sz="6" w:space="0" w:color="auto"/>
              <w:bottom w:val="single" w:sz="6" w:space="0" w:color="auto"/>
              <w:right w:val="single" w:sz="6" w:space="0" w:color="auto"/>
            </w:tcBorders>
            <w:shd w:val="clear" w:color="auto" w:fill="E2EFD9"/>
            <w:tcMar>
              <w:left w:w="105" w:type="dxa"/>
              <w:right w:w="105" w:type="dxa"/>
            </w:tcMar>
          </w:tcPr>
          <w:p w14:paraId="19133BBF" w14:textId="62C8E4F7"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b/>
                <w:bCs/>
                <w:color w:val="000000" w:themeColor="text1"/>
                <w:sz w:val="22"/>
                <w:szCs w:val="22"/>
                <w:u w:val="single"/>
                <w:lang w:val="en-GB"/>
              </w:rPr>
              <w:t xml:space="preserve">Intent </w:t>
            </w:r>
          </w:p>
          <w:p w14:paraId="07747E52" w14:textId="768C6E91"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b/>
                <w:bCs/>
                <w:color w:val="000000" w:themeColor="text1"/>
                <w:sz w:val="22"/>
                <w:szCs w:val="22"/>
                <w:lang w:val="en-GB"/>
              </w:rPr>
              <w:t>Why is this taught now?</w:t>
            </w:r>
          </w:p>
          <w:p w14:paraId="23424DDB" w14:textId="46C1CAF8"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This topic focuses on the nature of law. Learners will explore the nature of law in a wider context and develop their </w:t>
            </w:r>
            <w:r w:rsidRPr="2791100F">
              <w:rPr>
                <w:rFonts w:ascii="Calibri" w:eastAsia="Calibri" w:hAnsi="Calibri" w:cs="Calibri"/>
                <w:color w:val="000000" w:themeColor="text1"/>
                <w:sz w:val="22"/>
                <w:szCs w:val="22"/>
                <w:lang w:val="en-GB"/>
              </w:rPr>
              <w:lastRenderedPageBreak/>
              <w:t>understanding of how the law interacts with morality, justice, and society. They will consider the changing nature of law. Learners will be expected to bring together the different areas of knowledge and understanding of the English legal system and the nature of law, legal rules and principles, concepts and issues from across the full course of study.</w:t>
            </w:r>
          </w:p>
          <w:p w14:paraId="3CDBF8F5" w14:textId="16FEB616" w:rsidR="2791100F" w:rsidRDefault="2791100F" w:rsidP="2791100F">
            <w:pPr>
              <w:spacing w:line="259" w:lineRule="auto"/>
              <w:rPr>
                <w:rFonts w:ascii="Calibri" w:eastAsia="Calibri" w:hAnsi="Calibri" w:cs="Calibri"/>
                <w:color w:val="000000" w:themeColor="text1"/>
                <w:sz w:val="22"/>
                <w:szCs w:val="22"/>
              </w:rPr>
            </w:pPr>
          </w:p>
          <w:p w14:paraId="583711A5" w14:textId="4369638E"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Nature of Law is the final unit. It is taught last as it is almost entirely synoptics. It applies legal theory and ideas to criticise the Law. It also relates to abstract principles of morality and justice. Students need to be able to use examples from across the course to succeed in these questions, which means that students need to have completed the other units before starting this content. In addition, by this point, students should have started to revise Year 1 and Year 2 content, which helps with the teaching of this unit. Students will need </w:t>
            </w:r>
            <w:r w:rsidRPr="2791100F">
              <w:rPr>
                <w:rFonts w:ascii="Calibri" w:eastAsia="Calibri" w:hAnsi="Calibri" w:cs="Calibri"/>
                <w:color w:val="000000" w:themeColor="text1"/>
                <w:sz w:val="22"/>
                <w:szCs w:val="22"/>
                <w:lang w:val="en-GB"/>
              </w:rPr>
              <w:lastRenderedPageBreak/>
              <w:t>to refer to content from Unit 1 and 2 to succeed with this topic, so it encourages revision.</w:t>
            </w:r>
          </w:p>
          <w:p w14:paraId="116A073C" w14:textId="6A2D8AF5" w:rsidR="2791100F" w:rsidRDefault="2791100F" w:rsidP="2791100F">
            <w:pPr>
              <w:spacing w:line="259" w:lineRule="auto"/>
              <w:rPr>
                <w:rFonts w:ascii="Calibri" w:eastAsia="Calibri" w:hAnsi="Calibri" w:cs="Calibri"/>
                <w:color w:val="000000" w:themeColor="text1"/>
                <w:sz w:val="22"/>
                <w:szCs w:val="22"/>
                <w:lang w:val="en-GB"/>
              </w:rPr>
            </w:pPr>
          </w:p>
        </w:tc>
        <w:tc>
          <w:tcPr>
            <w:tcW w:w="4994" w:type="dxa"/>
            <w:tcBorders>
              <w:top w:val="single" w:sz="6" w:space="0" w:color="auto"/>
              <w:left w:val="single" w:sz="6" w:space="0" w:color="auto"/>
              <w:bottom w:val="single" w:sz="6" w:space="0" w:color="auto"/>
              <w:right w:val="single" w:sz="6" w:space="0" w:color="auto"/>
            </w:tcBorders>
            <w:shd w:val="clear" w:color="auto" w:fill="E2EFD9"/>
            <w:tcMar>
              <w:left w:w="105" w:type="dxa"/>
              <w:right w:w="105" w:type="dxa"/>
            </w:tcMar>
          </w:tcPr>
          <w:p w14:paraId="13375226" w14:textId="73CAA376"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b/>
                <w:bCs/>
                <w:color w:val="000000" w:themeColor="text1"/>
                <w:sz w:val="22"/>
                <w:szCs w:val="22"/>
                <w:lang w:val="en-GB"/>
              </w:rPr>
              <w:lastRenderedPageBreak/>
              <w:t>The Rule of Law</w:t>
            </w:r>
            <w:r w:rsidRPr="2791100F">
              <w:rPr>
                <w:rFonts w:ascii="Calibri" w:eastAsia="Calibri" w:hAnsi="Calibri" w:cs="Calibri"/>
                <w:color w:val="000000" w:themeColor="text1"/>
                <w:sz w:val="22"/>
                <w:szCs w:val="22"/>
                <w:lang w:val="en-GB"/>
              </w:rPr>
              <w:t xml:space="preserve"> </w:t>
            </w:r>
          </w:p>
          <w:p w14:paraId="24782B38" w14:textId="445E0EF1"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•Define the ‘rule of law’ </w:t>
            </w:r>
          </w:p>
          <w:p w14:paraId="032CDCCF" w14:textId="597BD50D"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•Explain the views of Dicey and Bingham on the rule of law </w:t>
            </w:r>
          </w:p>
          <w:p w14:paraId="0725023A" w14:textId="0520A9CB"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•Evaluate the vies of Dicey and Bingham on the rule of law </w:t>
            </w:r>
          </w:p>
          <w:p w14:paraId="099A1471" w14:textId="1AA9E182"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lastRenderedPageBreak/>
              <w:t>•Explain the importance of the rule of law</w:t>
            </w:r>
          </w:p>
          <w:p w14:paraId="2B60A133" w14:textId="0FEDF984" w:rsidR="2791100F" w:rsidRDefault="2791100F" w:rsidP="2791100F">
            <w:pPr>
              <w:spacing w:line="259" w:lineRule="auto"/>
              <w:rPr>
                <w:rFonts w:ascii="Calibri" w:eastAsia="Calibri" w:hAnsi="Calibri" w:cs="Calibri"/>
                <w:color w:val="000000" w:themeColor="text1"/>
                <w:sz w:val="22"/>
                <w:szCs w:val="22"/>
              </w:rPr>
            </w:pPr>
          </w:p>
          <w:p w14:paraId="3E1107EF" w14:textId="50E3DA17"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b/>
                <w:bCs/>
                <w:color w:val="000000" w:themeColor="text1"/>
                <w:sz w:val="22"/>
                <w:szCs w:val="22"/>
                <w:lang w:val="en-GB"/>
              </w:rPr>
              <w:t xml:space="preserve">Law and Morals </w:t>
            </w:r>
          </w:p>
          <w:p w14:paraId="1958FD8B" w14:textId="2D163370"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 Explain the difference between law and morality </w:t>
            </w:r>
          </w:p>
          <w:p w14:paraId="4D0C6222" w14:textId="02FD0735"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•Compare and contrast the characteristics of legal and moral rules </w:t>
            </w:r>
          </w:p>
          <w:p w14:paraId="76E3135F" w14:textId="06384BD5"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•Explain the key tenets of legal positivism </w:t>
            </w:r>
          </w:p>
          <w:p w14:paraId="71E2F648" w14:textId="24A68E9C"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•Explain the theories of classical legal positivists – Austin and Bentham </w:t>
            </w:r>
          </w:p>
          <w:p w14:paraId="0265FD02" w14:textId="3CE9FBCF"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•Explain the theories of modern legal positivists – Hart and </w:t>
            </w:r>
            <w:proofErr w:type="spellStart"/>
            <w:r w:rsidRPr="2791100F">
              <w:rPr>
                <w:rFonts w:ascii="Calibri" w:eastAsia="Calibri" w:hAnsi="Calibri" w:cs="Calibri"/>
                <w:color w:val="000000" w:themeColor="text1"/>
                <w:sz w:val="22"/>
                <w:szCs w:val="22"/>
                <w:lang w:val="en-GB"/>
              </w:rPr>
              <w:t>Kelsen</w:t>
            </w:r>
            <w:proofErr w:type="spellEnd"/>
            <w:r w:rsidRPr="2791100F">
              <w:rPr>
                <w:rFonts w:ascii="Calibri" w:eastAsia="Calibri" w:hAnsi="Calibri" w:cs="Calibri"/>
                <w:color w:val="000000" w:themeColor="text1"/>
                <w:sz w:val="22"/>
                <w:szCs w:val="22"/>
                <w:lang w:val="en-GB"/>
              </w:rPr>
              <w:t xml:space="preserve"> </w:t>
            </w:r>
          </w:p>
          <w:p w14:paraId="4B92833B" w14:textId="5BB2FD58"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•Explain the key tenets of natural law theory </w:t>
            </w:r>
          </w:p>
          <w:p w14:paraId="216D582D" w14:textId="0FC7DD1C"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•Explain the theories of natural law theorist – Lon Fuller •Explain the theories of natural law theories – Aquinas </w:t>
            </w:r>
          </w:p>
          <w:p w14:paraId="7DD9C333" w14:textId="1199D305"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•Explain why and how society has become moral plural and the implications of this for a common morality </w:t>
            </w:r>
          </w:p>
          <w:p w14:paraId="61AEEBE2" w14:textId="73D23662"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•Explain the relationship between law and morality, and why this is important </w:t>
            </w:r>
          </w:p>
          <w:p w14:paraId="2F1AC262" w14:textId="58CA5522"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•Explain the extent to which the law should enforce morality using academic views from Mill, Hart and Devlin </w:t>
            </w:r>
          </w:p>
          <w:p w14:paraId="7E87AC83" w14:textId="4E1055EE"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•Apply examples from the substantive law to the question of whether law should enforce morality (Criminal Law, Contract Law, Tort Law) </w:t>
            </w:r>
          </w:p>
          <w:p w14:paraId="65DC763F" w14:textId="6D04C7F5"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•Evaluate the relationship between law and morality</w:t>
            </w:r>
          </w:p>
          <w:p w14:paraId="5A5A0430" w14:textId="2840E866" w:rsidR="2791100F" w:rsidRDefault="2791100F" w:rsidP="2791100F">
            <w:pPr>
              <w:spacing w:line="259" w:lineRule="auto"/>
              <w:rPr>
                <w:rFonts w:ascii="Calibri" w:eastAsia="Calibri" w:hAnsi="Calibri" w:cs="Calibri"/>
                <w:color w:val="000000" w:themeColor="text1"/>
                <w:sz w:val="22"/>
                <w:szCs w:val="22"/>
              </w:rPr>
            </w:pPr>
          </w:p>
          <w:p w14:paraId="5997E3BF" w14:textId="5F4A106C"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b/>
                <w:bCs/>
                <w:color w:val="000000" w:themeColor="text1"/>
                <w:sz w:val="22"/>
                <w:szCs w:val="22"/>
                <w:lang w:val="en-GB"/>
              </w:rPr>
              <w:t xml:space="preserve">Law and Justice </w:t>
            </w:r>
          </w:p>
          <w:p w14:paraId="763C78A2" w14:textId="18FB256A"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 Describe attempts to define justice: Aristotle, Plato, Aquinas, Bentham, Mill </w:t>
            </w:r>
          </w:p>
          <w:p w14:paraId="5AC15D46" w14:textId="2F600C98"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lastRenderedPageBreak/>
              <w:t xml:space="preserve">•Explain utilitarianism and link this theory to conceptions of justice – Bentham and Mill </w:t>
            </w:r>
          </w:p>
          <w:p w14:paraId="11AC904C" w14:textId="65F9AB86"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•Describe different theories of justice: Distributive (Marx, Aristotle, Aquinas, Perelman), Social Justice (Rawls, Nozick, Procedural Justice, Natural Justice, Substantive Justice (Criminal Law, Contract Law, Tort Law), Corrective Justice </w:t>
            </w:r>
          </w:p>
          <w:p w14:paraId="06DA596E" w14:textId="34439B6E"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•Apply theories of justice to conclude whether the law does provide justice, or if it is possible for a single-unified theory of justice.</w:t>
            </w:r>
          </w:p>
          <w:p w14:paraId="2EA0511A" w14:textId="459FD39F" w:rsidR="2791100F" w:rsidRDefault="2791100F" w:rsidP="2791100F">
            <w:pPr>
              <w:spacing w:line="259" w:lineRule="auto"/>
              <w:rPr>
                <w:rFonts w:ascii="Calibri" w:eastAsia="Calibri" w:hAnsi="Calibri" w:cs="Calibri"/>
                <w:color w:val="000000" w:themeColor="text1"/>
                <w:sz w:val="22"/>
                <w:szCs w:val="22"/>
              </w:rPr>
            </w:pPr>
          </w:p>
          <w:p w14:paraId="05781384" w14:textId="2EB1C865"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b/>
                <w:bCs/>
                <w:color w:val="000000" w:themeColor="text1"/>
                <w:sz w:val="22"/>
                <w:szCs w:val="22"/>
                <w:lang w:val="en-GB"/>
              </w:rPr>
              <w:t xml:space="preserve">Law and Society </w:t>
            </w:r>
          </w:p>
          <w:p w14:paraId="3CD8DF1C" w14:textId="45D4138A"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 Define society and pluralism </w:t>
            </w:r>
          </w:p>
          <w:p w14:paraId="74C411B2" w14:textId="0EC31FCB"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•Explain reasons why the UK is becoming pluralist </w:t>
            </w:r>
          </w:p>
          <w:p w14:paraId="4856CF1C" w14:textId="064DE38A"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•Explain the role of law in society and the four primary roles of law </w:t>
            </w:r>
          </w:p>
          <w:p w14:paraId="78404D89" w14:textId="5D6E7333"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•Explain the difference between formal and informal social control </w:t>
            </w:r>
          </w:p>
          <w:p w14:paraId="6E929B61" w14:textId="31E1BE3E"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•Describe Pound’s theory of social control through law </w:t>
            </w:r>
          </w:p>
          <w:p w14:paraId="58FAE441" w14:textId="50FA6131"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•Apply examples from substantive law topics to support the view that the law does/does not promote rules of behaviour that lead to social control. </w:t>
            </w:r>
          </w:p>
          <w:p w14:paraId="23A33E11" w14:textId="16FE510A"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•Identify the ways in which law creates consensus and conflict within society </w:t>
            </w:r>
          </w:p>
          <w:p w14:paraId="1CC4F4AE" w14:textId="257A68EC"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 xml:space="preserve">•Explain realist theories of law making - left realism and right realism </w:t>
            </w:r>
          </w:p>
          <w:p w14:paraId="1413BB84" w14:textId="0D15673E" w:rsidR="2791100F" w:rsidRDefault="2791100F" w:rsidP="2791100F">
            <w:pPr>
              <w:spacing w:line="259" w:lineRule="auto"/>
              <w:rPr>
                <w:rFonts w:ascii="Calibri" w:eastAsia="Calibri" w:hAnsi="Calibri" w:cs="Calibri"/>
                <w:color w:val="000000" w:themeColor="text1"/>
                <w:sz w:val="22"/>
                <w:szCs w:val="22"/>
              </w:rPr>
            </w:pPr>
            <w:r w:rsidRPr="2791100F">
              <w:rPr>
                <w:rFonts w:ascii="Calibri" w:eastAsia="Calibri" w:hAnsi="Calibri" w:cs="Calibri"/>
                <w:color w:val="000000" w:themeColor="text1"/>
                <w:sz w:val="22"/>
                <w:szCs w:val="22"/>
                <w:lang w:val="en-GB"/>
              </w:rPr>
              <w:t>•Explain the realist view that certainty of law is a myth •Evaluate the role of the law and society</w:t>
            </w:r>
          </w:p>
        </w:tc>
        <w:tc>
          <w:tcPr>
            <w:tcW w:w="3795" w:type="dxa"/>
            <w:tcBorders>
              <w:top w:val="single" w:sz="6" w:space="0" w:color="auto"/>
              <w:left w:val="single" w:sz="6" w:space="0" w:color="auto"/>
              <w:bottom w:val="single" w:sz="6" w:space="0" w:color="auto"/>
              <w:right w:val="single" w:sz="18" w:space="0" w:color="auto"/>
            </w:tcBorders>
            <w:shd w:val="clear" w:color="auto" w:fill="E2EFD9"/>
            <w:tcMar>
              <w:left w:w="105" w:type="dxa"/>
              <w:right w:w="105" w:type="dxa"/>
            </w:tcMar>
          </w:tcPr>
          <w:p w14:paraId="3D53996A" w14:textId="2D7330A0" w:rsidR="2791100F" w:rsidRDefault="2791100F" w:rsidP="2791100F">
            <w:pPr>
              <w:spacing w:line="259" w:lineRule="auto"/>
              <w:rPr>
                <w:rFonts w:ascii="Calibri" w:eastAsia="Calibri" w:hAnsi="Calibri" w:cs="Calibri"/>
                <w:b/>
                <w:bCs/>
                <w:color w:val="000000" w:themeColor="text1"/>
                <w:sz w:val="22"/>
                <w:szCs w:val="22"/>
                <w:lang w:val="en-GB"/>
              </w:rPr>
            </w:pPr>
            <w:r w:rsidRPr="2791100F">
              <w:rPr>
                <w:rFonts w:ascii="Calibri" w:eastAsia="Calibri" w:hAnsi="Calibri" w:cs="Calibri"/>
                <w:b/>
                <w:bCs/>
                <w:color w:val="000000" w:themeColor="text1"/>
                <w:sz w:val="22"/>
                <w:szCs w:val="22"/>
                <w:lang w:val="en-GB"/>
              </w:rPr>
              <w:lastRenderedPageBreak/>
              <w:t>2. Students will sit January exams as directed by the whole-school policy. This 60-mark paper will comprise of</w:t>
            </w:r>
            <w:r w:rsidR="033017B6" w:rsidRPr="2791100F">
              <w:rPr>
                <w:rFonts w:ascii="Calibri" w:eastAsia="Calibri" w:hAnsi="Calibri" w:cs="Calibri"/>
                <w:b/>
                <w:bCs/>
                <w:color w:val="000000" w:themeColor="text1"/>
                <w:sz w:val="22"/>
                <w:szCs w:val="22"/>
                <w:lang w:val="en-GB"/>
              </w:rPr>
              <w:t xml:space="preserve"> a range </w:t>
            </w:r>
            <w:proofErr w:type="gramStart"/>
            <w:r w:rsidR="033017B6" w:rsidRPr="2791100F">
              <w:rPr>
                <w:rFonts w:ascii="Calibri" w:eastAsia="Calibri" w:hAnsi="Calibri" w:cs="Calibri"/>
                <w:b/>
                <w:bCs/>
                <w:color w:val="000000" w:themeColor="text1"/>
                <w:sz w:val="22"/>
                <w:szCs w:val="22"/>
                <w:lang w:val="en-GB"/>
              </w:rPr>
              <w:t xml:space="preserve">of </w:t>
            </w:r>
            <w:r w:rsidRPr="2791100F">
              <w:rPr>
                <w:rFonts w:ascii="Calibri" w:eastAsia="Calibri" w:hAnsi="Calibri" w:cs="Calibri"/>
                <w:b/>
                <w:bCs/>
                <w:color w:val="000000" w:themeColor="text1"/>
                <w:sz w:val="22"/>
                <w:szCs w:val="22"/>
                <w:lang w:val="en-GB"/>
              </w:rPr>
              <w:t xml:space="preserve"> </w:t>
            </w:r>
            <w:r w:rsidR="5DFDE8CC" w:rsidRPr="2791100F">
              <w:rPr>
                <w:rFonts w:ascii="Calibri" w:eastAsia="Calibri" w:hAnsi="Calibri" w:cs="Calibri"/>
                <w:b/>
                <w:bCs/>
                <w:color w:val="000000" w:themeColor="text1"/>
                <w:sz w:val="22"/>
                <w:szCs w:val="22"/>
                <w:lang w:val="en-GB"/>
              </w:rPr>
              <w:t>5</w:t>
            </w:r>
            <w:proofErr w:type="gramEnd"/>
            <w:r w:rsidR="5DFDE8CC" w:rsidRPr="2791100F">
              <w:rPr>
                <w:rFonts w:ascii="Calibri" w:eastAsia="Calibri" w:hAnsi="Calibri" w:cs="Calibri"/>
                <w:b/>
                <w:bCs/>
                <w:color w:val="000000" w:themeColor="text1"/>
                <w:sz w:val="22"/>
                <w:szCs w:val="22"/>
                <w:lang w:val="en-GB"/>
              </w:rPr>
              <w:t xml:space="preserve">, 10, 15 and 30 mark problem questions </w:t>
            </w:r>
          </w:p>
          <w:p w14:paraId="492E5716" w14:textId="6EEF34B2" w:rsidR="2791100F" w:rsidRDefault="2791100F" w:rsidP="2791100F">
            <w:pPr>
              <w:spacing w:line="259" w:lineRule="auto"/>
              <w:rPr>
                <w:rFonts w:ascii="Calibri" w:eastAsia="Calibri" w:hAnsi="Calibri" w:cs="Calibri"/>
                <w:color w:val="000000" w:themeColor="text1"/>
                <w:sz w:val="22"/>
                <w:szCs w:val="22"/>
              </w:rPr>
            </w:pPr>
          </w:p>
          <w:p w14:paraId="5F65ADED" w14:textId="4568FC90" w:rsidR="2791100F" w:rsidRDefault="2791100F" w:rsidP="2791100F">
            <w:pPr>
              <w:spacing w:line="259" w:lineRule="auto"/>
              <w:rPr>
                <w:rFonts w:ascii="Calibri" w:eastAsia="Calibri" w:hAnsi="Calibri" w:cs="Calibri"/>
                <w:color w:val="000000" w:themeColor="text1"/>
                <w:sz w:val="22"/>
                <w:szCs w:val="22"/>
              </w:rPr>
            </w:pPr>
          </w:p>
          <w:p w14:paraId="5422330F" w14:textId="70610971" w:rsidR="2791100F" w:rsidRDefault="2791100F" w:rsidP="2791100F">
            <w:pPr>
              <w:spacing w:line="259" w:lineRule="auto"/>
              <w:rPr>
                <w:rFonts w:ascii="Calibri" w:eastAsia="Calibri" w:hAnsi="Calibri" w:cs="Calibri"/>
                <w:color w:val="000000" w:themeColor="text1"/>
                <w:sz w:val="22"/>
                <w:szCs w:val="22"/>
              </w:rPr>
            </w:pPr>
          </w:p>
          <w:p w14:paraId="48DFD5FE" w14:textId="7B58C0D3" w:rsidR="2791100F" w:rsidRDefault="2791100F" w:rsidP="2791100F">
            <w:pPr>
              <w:spacing w:line="259" w:lineRule="auto"/>
              <w:rPr>
                <w:rFonts w:ascii="Calibri" w:eastAsia="Calibri" w:hAnsi="Calibri" w:cs="Calibri"/>
                <w:color w:val="000000" w:themeColor="text1"/>
                <w:sz w:val="22"/>
                <w:szCs w:val="22"/>
              </w:rPr>
            </w:pPr>
          </w:p>
          <w:p w14:paraId="57178CAD" w14:textId="54906421" w:rsidR="2791100F" w:rsidRDefault="2791100F" w:rsidP="2791100F">
            <w:pPr>
              <w:spacing w:line="259" w:lineRule="auto"/>
              <w:rPr>
                <w:rFonts w:ascii="Calibri" w:eastAsia="Calibri" w:hAnsi="Calibri" w:cs="Calibri"/>
                <w:color w:val="000000" w:themeColor="text1"/>
                <w:sz w:val="22"/>
                <w:szCs w:val="22"/>
              </w:rPr>
            </w:pPr>
          </w:p>
          <w:p w14:paraId="4D7CBA3E" w14:textId="0367573E" w:rsidR="2791100F" w:rsidRDefault="2791100F" w:rsidP="2791100F">
            <w:pPr>
              <w:spacing w:line="259" w:lineRule="auto"/>
              <w:rPr>
                <w:rFonts w:ascii="Calibri" w:eastAsia="Calibri" w:hAnsi="Calibri" w:cs="Calibri"/>
                <w:color w:val="000000" w:themeColor="text1"/>
                <w:sz w:val="22"/>
                <w:szCs w:val="22"/>
              </w:rPr>
            </w:pPr>
          </w:p>
          <w:p w14:paraId="1AA468E8" w14:textId="46344759" w:rsidR="2791100F" w:rsidRDefault="2791100F" w:rsidP="2791100F">
            <w:pPr>
              <w:spacing w:line="259" w:lineRule="auto"/>
              <w:rPr>
                <w:rFonts w:ascii="Calibri" w:eastAsia="Calibri" w:hAnsi="Calibri" w:cs="Calibri"/>
                <w:color w:val="000000" w:themeColor="text1"/>
                <w:sz w:val="22"/>
                <w:szCs w:val="22"/>
              </w:rPr>
            </w:pPr>
          </w:p>
          <w:p w14:paraId="47F78B40" w14:textId="28AC5E16" w:rsidR="2791100F" w:rsidRDefault="2791100F" w:rsidP="2791100F">
            <w:pPr>
              <w:spacing w:line="259" w:lineRule="auto"/>
              <w:rPr>
                <w:rFonts w:ascii="Calibri" w:eastAsia="Calibri" w:hAnsi="Calibri" w:cs="Calibri"/>
                <w:color w:val="000000" w:themeColor="text1"/>
                <w:sz w:val="22"/>
                <w:szCs w:val="22"/>
              </w:rPr>
            </w:pPr>
          </w:p>
          <w:p w14:paraId="4793D055" w14:textId="6E096DA2" w:rsidR="2791100F" w:rsidRDefault="2791100F" w:rsidP="2791100F">
            <w:pPr>
              <w:spacing w:line="259" w:lineRule="auto"/>
              <w:rPr>
                <w:rFonts w:ascii="Calibri" w:eastAsia="Calibri" w:hAnsi="Calibri" w:cs="Calibri"/>
                <w:color w:val="000000" w:themeColor="text1"/>
                <w:sz w:val="22"/>
                <w:szCs w:val="22"/>
              </w:rPr>
            </w:pPr>
          </w:p>
          <w:p w14:paraId="157B4DC9" w14:textId="366CF32E" w:rsidR="2791100F" w:rsidRDefault="2791100F" w:rsidP="2791100F">
            <w:pPr>
              <w:spacing w:line="259" w:lineRule="auto"/>
              <w:rPr>
                <w:rFonts w:ascii="Calibri" w:eastAsia="Calibri" w:hAnsi="Calibri" w:cs="Calibri"/>
                <w:color w:val="000000" w:themeColor="text1"/>
                <w:sz w:val="22"/>
                <w:szCs w:val="22"/>
              </w:rPr>
            </w:pPr>
          </w:p>
          <w:p w14:paraId="0B022AB1" w14:textId="2C55B533" w:rsidR="2791100F" w:rsidRDefault="2791100F" w:rsidP="2791100F">
            <w:pPr>
              <w:spacing w:line="259" w:lineRule="auto"/>
              <w:rPr>
                <w:rFonts w:ascii="Calibri" w:eastAsia="Calibri" w:hAnsi="Calibri" w:cs="Calibri"/>
                <w:color w:val="000000" w:themeColor="text1"/>
                <w:sz w:val="22"/>
                <w:szCs w:val="22"/>
              </w:rPr>
            </w:pPr>
          </w:p>
          <w:p w14:paraId="33BCFC45" w14:textId="295EF585" w:rsidR="2791100F" w:rsidRDefault="2791100F" w:rsidP="2791100F">
            <w:pPr>
              <w:spacing w:line="259" w:lineRule="auto"/>
              <w:rPr>
                <w:rFonts w:ascii="Calibri" w:eastAsia="Calibri" w:hAnsi="Calibri" w:cs="Calibri"/>
                <w:color w:val="000000" w:themeColor="text1"/>
                <w:sz w:val="22"/>
                <w:szCs w:val="22"/>
              </w:rPr>
            </w:pPr>
          </w:p>
          <w:p w14:paraId="5000CF4F" w14:textId="132138B2" w:rsidR="2791100F" w:rsidRDefault="2791100F" w:rsidP="2791100F">
            <w:pPr>
              <w:spacing w:line="259" w:lineRule="auto"/>
              <w:rPr>
                <w:rFonts w:ascii="Calibri" w:eastAsia="Calibri" w:hAnsi="Calibri" w:cs="Calibri"/>
                <w:color w:val="000000" w:themeColor="text1"/>
                <w:sz w:val="22"/>
                <w:szCs w:val="22"/>
              </w:rPr>
            </w:pPr>
          </w:p>
          <w:p w14:paraId="1B80C5A4" w14:textId="62CD85AA" w:rsidR="2791100F" w:rsidRDefault="2791100F" w:rsidP="2791100F">
            <w:pPr>
              <w:spacing w:line="259" w:lineRule="auto"/>
              <w:rPr>
                <w:rFonts w:ascii="Calibri" w:eastAsia="Calibri" w:hAnsi="Calibri" w:cs="Calibri"/>
                <w:color w:val="000000" w:themeColor="text1"/>
                <w:sz w:val="22"/>
                <w:szCs w:val="22"/>
              </w:rPr>
            </w:pPr>
          </w:p>
          <w:p w14:paraId="0088150A" w14:textId="6CEAFFA2" w:rsidR="2791100F" w:rsidRDefault="2791100F" w:rsidP="2791100F">
            <w:pPr>
              <w:spacing w:line="259" w:lineRule="auto"/>
              <w:rPr>
                <w:rFonts w:ascii="Calibri" w:eastAsia="Calibri" w:hAnsi="Calibri" w:cs="Calibri"/>
                <w:color w:val="000000" w:themeColor="text1"/>
                <w:sz w:val="22"/>
                <w:szCs w:val="22"/>
              </w:rPr>
            </w:pPr>
          </w:p>
          <w:p w14:paraId="01BB798B" w14:textId="2F3CFBF4" w:rsidR="2791100F" w:rsidRDefault="2791100F" w:rsidP="2791100F">
            <w:pPr>
              <w:spacing w:line="259" w:lineRule="auto"/>
              <w:rPr>
                <w:rFonts w:ascii="Calibri" w:eastAsia="Calibri" w:hAnsi="Calibri" w:cs="Calibri"/>
                <w:color w:val="000000" w:themeColor="text1"/>
                <w:sz w:val="22"/>
                <w:szCs w:val="22"/>
              </w:rPr>
            </w:pPr>
          </w:p>
          <w:p w14:paraId="39088299" w14:textId="2F49E620" w:rsidR="2791100F" w:rsidRDefault="2791100F" w:rsidP="2791100F">
            <w:pPr>
              <w:spacing w:line="259" w:lineRule="auto"/>
              <w:rPr>
                <w:rFonts w:ascii="Calibri" w:eastAsia="Calibri" w:hAnsi="Calibri" w:cs="Calibri"/>
                <w:color w:val="000000" w:themeColor="text1"/>
                <w:sz w:val="22"/>
                <w:szCs w:val="22"/>
              </w:rPr>
            </w:pPr>
          </w:p>
          <w:p w14:paraId="7B2717EF" w14:textId="553E977F" w:rsidR="2791100F" w:rsidRDefault="2791100F" w:rsidP="2791100F">
            <w:pPr>
              <w:spacing w:line="259" w:lineRule="auto"/>
              <w:rPr>
                <w:rFonts w:ascii="Calibri" w:eastAsia="Calibri" w:hAnsi="Calibri" w:cs="Calibri"/>
                <w:color w:val="000000" w:themeColor="text1"/>
                <w:sz w:val="22"/>
                <w:szCs w:val="22"/>
              </w:rPr>
            </w:pPr>
          </w:p>
          <w:p w14:paraId="3509219C" w14:textId="02AF806F" w:rsidR="2791100F" w:rsidRDefault="2791100F" w:rsidP="2791100F">
            <w:pPr>
              <w:spacing w:line="259" w:lineRule="auto"/>
              <w:rPr>
                <w:rFonts w:ascii="Calibri" w:eastAsia="Calibri" w:hAnsi="Calibri" w:cs="Calibri"/>
                <w:color w:val="000000" w:themeColor="text1"/>
                <w:sz w:val="22"/>
                <w:szCs w:val="22"/>
              </w:rPr>
            </w:pPr>
          </w:p>
          <w:p w14:paraId="24B2B6F4" w14:textId="5FDDC6DC" w:rsidR="2791100F" w:rsidRDefault="2791100F" w:rsidP="2791100F">
            <w:pPr>
              <w:spacing w:line="259" w:lineRule="auto"/>
              <w:rPr>
                <w:rFonts w:ascii="Calibri" w:eastAsia="Calibri" w:hAnsi="Calibri" w:cs="Calibri"/>
                <w:color w:val="000000" w:themeColor="text1"/>
                <w:sz w:val="22"/>
                <w:szCs w:val="22"/>
              </w:rPr>
            </w:pPr>
          </w:p>
          <w:p w14:paraId="23DFEE0F" w14:textId="7ABD79B6" w:rsidR="2791100F" w:rsidRDefault="2791100F" w:rsidP="2791100F">
            <w:pPr>
              <w:spacing w:line="259" w:lineRule="auto"/>
              <w:rPr>
                <w:rFonts w:ascii="Calibri" w:eastAsia="Calibri" w:hAnsi="Calibri" w:cs="Calibri"/>
                <w:color w:val="000000" w:themeColor="text1"/>
                <w:sz w:val="22"/>
                <w:szCs w:val="22"/>
              </w:rPr>
            </w:pPr>
          </w:p>
          <w:p w14:paraId="2FBEB0A5" w14:textId="2E824DD8" w:rsidR="2791100F" w:rsidRDefault="2791100F" w:rsidP="2791100F">
            <w:pPr>
              <w:spacing w:line="259" w:lineRule="auto"/>
              <w:rPr>
                <w:rFonts w:ascii="Calibri" w:eastAsia="Calibri" w:hAnsi="Calibri" w:cs="Calibri"/>
                <w:color w:val="000000" w:themeColor="text1"/>
                <w:sz w:val="22"/>
                <w:szCs w:val="22"/>
              </w:rPr>
            </w:pPr>
          </w:p>
          <w:p w14:paraId="23ED0EFF" w14:textId="3948BF42" w:rsidR="2791100F" w:rsidRDefault="2791100F" w:rsidP="2791100F">
            <w:pPr>
              <w:spacing w:line="259" w:lineRule="auto"/>
              <w:rPr>
                <w:rFonts w:ascii="Calibri" w:eastAsia="Calibri" w:hAnsi="Calibri" w:cs="Calibri"/>
                <w:color w:val="000000" w:themeColor="text1"/>
                <w:sz w:val="22"/>
                <w:szCs w:val="22"/>
              </w:rPr>
            </w:pPr>
          </w:p>
          <w:p w14:paraId="2791C89D" w14:textId="10D28BA1" w:rsidR="2791100F" w:rsidRDefault="2791100F" w:rsidP="2791100F">
            <w:pPr>
              <w:spacing w:line="259" w:lineRule="auto"/>
              <w:rPr>
                <w:rFonts w:ascii="Calibri" w:eastAsia="Calibri" w:hAnsi="Calibri" w:cs="Calibri"/>
                <w:color w:val="000000" w:themeColor="text1"/>
                <w:sz w:val="22"/>
                <w:szCs w:val="22"/>
              </w:rPr>
            </w:pPr>
          </w:p>
          <w:p w14:paraId="558DD725" w14:textId="0CF54AB5" w:rsidR="2791100F" w:rsidRDefault="2791100F" w:rsidP="2791100F">
            <w:pPr>
              <w:spacing w:line="259" w:lineRule="auto"/>
              <w:rPr>
                <w:rFonts w:ascii="Calibri" w:eastAsia="Calibri" w:hAnsi="Calibri" w:cs="Calibri"/>
                <w:color w:val="000000" w:themeColor="text1"/>
                <w:sz w:val="22"/>
                <w:szCs w:val="22"/>
              </w:rPr>
            </w:pPr>
          </w:p>
          <w:p w14:paraId="57F18C20" w14:textId="137E1C4D" w:rsidR="2791100F" w:rsidRDefault="2791100F" w:rsidP="2791100F">
            <w:pPr>
              <w:spacing w:line="259" w:lineRule="auto"/>
              <w:rPr>
                <w:rFonts w:ascii="Calibri" w:eastAsia="Calibri" w:hAnsi="Calibri" w:cs="Calibri"/>
                <w:color w:val="000000" w:themeColor="text1"/>
                <w:sz w:val="22"/>
                <w:szCs w:val="22"/>
              </w:rPr>
            </w:pPr>
          </w:p>
          <w:p w14:paraId="07967C3B" w14:textId="6E40F002" w:rsidR="2791100F" w:rsidRDefault="2791100F" w:rsidP="2791100F">
            <w:pPr>
              <w:spacing w:line="259" w:lineRule="auto"/>
              <w:rPr>
                <w:rFonts w:ascii="Calibri" w:eastAsia="Calibri" w:hAnsi="Calibri" w:cs="Calibri"/>
                <w:color w:val="000000" w:themeColor="text1"/>
                <w:sz w:val="22"/>
                <w:szCs w:val="22"/>
              </w:rPr>
            </w:pPr>
          </w:p>
          <w:p w14:paraId="2A37D9B1" w14:textId="3F8E47D7" w:rsidR="2791100F" w:rsidRDefault="2791100F" w:rsidP="2791100F">
            <w:pPr>
              <w:spacing w:line="259" w:lineRule="auto"/>
              <w:rPr>
                <w:rFonts w:ascii="Calibri" w:eastAsia="Calibri" w:hAnsi="Calibri" w:cs="Calibri"/>
                <w:color w:val="000000" w:themeColor="text1"/>
                <w:sz w:val="22"/>
                <w:szCs w:val="22"/>
              </w:rPr>
            </w:pPr>
          </w:p>
          <w:p w14:paraId="3FEA4EC8" w14:textId="1CEFE695" w:rsidR="2791100F" w:rsidRDefault="2791100F" w:rsidP="2791100F">
            <w:pPr>
              <w:spacing w:line="259" w:lineRule="auto"/>
              <w:rPr>
                <w:rFonts w:ascii="Calibri" w:eastAsia="Calibri" w:hAnsi="Calibri" w:cs="Calibri"/>
                <w:color w:val="000000" w:themeColor="text1"/>
                <w:sz w:val="22"/>
                <w:szCs w:val="22"/>
              </w:rPr>
            </w:pPr>
          </w:p>
          <w:p w14:paraId="03B1AFA7" w14:textId="632275C6" w:rsidR="2791100F" w:rsidRDefault="2791100F" w:rsidP="2791100F">
            <w:pPr>
              <w:spacing w:line="259" w:lineRule="auto"/>
              <w:rPr>
                <w:rFonts w:ascii="Calibri" w:eastAsia="Calibri" w:hAnsi="Calibri" w:cs="Calibri"/>
                <w:color w:val="000000" w:themeColor="text1"/>
                <w:sz w:val="22"/>
                <w:szCs w:val="22"/>
              </w:rPr>
            </w:pPr>
          </w:p>
          <w:p w14:paraId="72C70865" w14:textId="1244F0B3" w:rsidR="2791100F" w:rsidRDefault="2791100F" w:rsidP="2791100F">
            <w:pPr>
              <w:spacing w:line="259" w:lineRule="auto"/>
              <w:rPr>
                <w:rFonts w:ascii="Calibri" w:eastAsia="Calibri" w:hAnsi="Calibri" w:cs="Calibri"/>
                <w:color w:val="000000" w:themeColor="text1"/>
                <w:sz w:val="22"/>
                <w:szCs w:val="22"/>
              </w:rPr>
            </w:pPr>
          </w:p>
          <w:p w14:paraId="75AA599A" w14:textId="06928817" w:rsidR="2791100F" w:rsidRDefault="2791100F" w:rsidP="2791100F">
            <w:pPr>
              <w:spacing w:line="259" w:lineRule="auto"/>
              <w:rPr>
                <w:rFonts w:ascii="Calibri" w:eastAsia="Calibri" w:hAnsi="Calibri" w:cs="Calibri"/>
                <w:color w:val="000000" w:themeColor="text1"/>
                <w:sz w:val="22"/>
                <w:szCs w:val="22"/>
              </w:rPr>
            </w:pPr>
          </w:p>
          <w:p w14:paraId="2C1B2FCF" w14:textId="13872DD7" w:rsidR="2791100F" w:rsidRDefault="2791100F" w:rsidP="2791100F">
            <w:pPr>
              <w:spacing w:line="259" w:lineRule="auto"/>
              <w:rPr>
                <w:rFonts w:ascii="Calibri" w:eastAsia="Calibri" w:hAnsi="Calibri" w:cs="Calibri"/>
                <w:color w:val="000000" w:themeColor="text1"/>
                <w:sz w:val="22"/>
                <w:szCs w:val="22"/>
              </w:rPr>
            </w:pPr>
          </w:p>
          <w:p w14:paraId="6846F0AE" w14:textId="727C53DF" w:rsidR="2791100F" w:rsidRDefault="2791100F" w:rsidP="2791100F">
            <w:pPr>
              <w:spacing w:line="259" w:lineRule="auto"/>
              <w:rPr>
                <w:rFonts w:ascii="Calibri" w:eastAsia="Calibri" w:hAnsi="Calibri" w:cs="Calibri"/>
                <w:color w:val="000000" w:themeColor="text1"/>
                <w:sz w:val="22"/>
                <w:szCs w:val="22"/>
              </w:rPr>
            </w:pPr>
          </w:p>
          <w:p w14:paraId="084E0EDB" w14:textId="58498252" w:rsidR="2791100F" w:rsidRDefault="2791100F" w:rsidP="2791100F">
            <w:pPr>
              <w:spacing w:line="259" w:lineRule="auto"/>
              <w:rPr>
                <w:rFonts w:ascii="Calibri" w:eastAsia="Calibri" w:hAnsi="Calibri" w:cs="Calibri"/>
                <w:color w:val="000000" w:themeColor="text1"/>
                <w:sz w:val="22"/>
                <w:szCs w:val="22"/>
              </w:rPr>
            </w:pPr>
          </w:p>
          <w:p w14:paraId="270760A2" w14:textId="4D28A04C" w:rsidR="2791100F" w:rsidRDefault="2791100F" w:rsidP="2791100F">
            <w:pPr>
              <w:spacing w:line="259" w:lineRule="auto"/>
              <w:rPr>
                <w:rFonts w:ascii="Calibri" w:eastAsia="Calibri" w:hAnsi="Calibri" w:cs="Calibri"/>
                <w:color w:val="000000" w:themeColor="text1"/>
                <w:sz w:val="22"/>
                <w:szCs w:val="22"/>
              </w:rPr>
            </w:pPr>
          </w:p>
          <w:p w14:paraId="1F32A876" w14:textId="04038790" w:rsidR="2791100F" w:rsidRDefault="2791100F" w:rsidP="2791100F">
            <w:pPr>
              <w:spacing w:line="259" w:lineRule="auto"/>
              <w:rPr>
                <w:rFonts w:ascii="Calibri" w:eastAsia="Calibri" w:hAnsi="Calibri" w:cs="Calibri"/>
                <w:color w:val="000000" w:themeColor="text1"/>
                <w:sz w:val="22"/>
                <w:szCs w:val="22"/>
              </w:rPr>
            </w:pPr>
          </w:p>
          <w:p w14:paraId="5E0B9335" w14:textId="4900A730" w:rsidR="2791100F" w:rsidRDefault="2791100F" w:rsidP="2791100F">
            <w:pPr>
              <w:spacing w:line="259" w:lineRule="auto"/>
              <w:rPr>
                <w:rFonts w:ascii="Calibri" w:eastAsia="Calibri" w:hAnsi="Calibri" w:cs="Calibri"/>
                <w:color w:val="000000" w:themeColor="text1"/>
                <w:sz w:val="22"/>
                <w:szCs w:val="22"/>
              </w:rPr>
            </w:pPr>
          </w:p>
          <w:p w14:paraId="50134BC4" w14:textId="71132C25" w:rsidR="2791100F" w:rsidRDefault="2791100F" w:rsidP="2791100F">
            <w:pPr>
              <w:spacing w:line="259" w:lineRule="auto"/>
              <w:rPr>
                <w:rFonts w:ascii="Calibri" w:eastAsia="Calibri" w:hAnsi="Calibri" w:cs="Calibri"/>
                <w:color w:val="000000" w:themeColor="text1"/>
                <w:sz w:val="22"/>
                <w:szCs w:val="22"/>
              </w:rPr>
            </w:pPr>
          </w:p>
          <w:p w14:paraId="54E919D8" w14:textId="0EB80B0D" w:rsidR="2791100F" w:rsidRDefault="2791100F" w:rsidP="2791100F">
            <w:pPr>
              <w:spacing w:line="259" w:lineRule="auto"/>
              <w:rPr>
                <w:rFonts w:ascii="Calibri" w:eastAsia="Calibri" w:hAnsi="Calibri" w:cs="Calibri"/>
                <w:color w:val="000000" w:themeColor="text1"/>
                <w:sz w:val="22"/>
                <w:szCs w:val="22"/>
              </w:rPr>
            </w:pPr>
          </w:p>
          <w:p w14:paraId="54B1B1DA" w14:textId="355B8EDC" w:rsidR="2791100F" w:rsidRDefault="2791100F" w:rsidP="2791100F">
            <w:pPr>
              <w:spacing w:line="259" w:lineRule="auto"/>
              <w:rPr>
                <w:rFonts w:ascii="Calibri" w:eastAsia="Calibri" w:hAnsi="Calibri" w:cs="Calibri"/>
                <w:color w:val="000000" w:themeColor="text1"/>
                <w:sz w:val="22"/>
                <w:szCs w:val="22"/>
              </w:rPr>
            </w:pPr>
          </w:p>
          <w:p w14:paraId="197F1E64" w14:textId="0B2F0560" w:rsidR="2791100F" w:rsidRDefault="2791100F" w:rsidP="2791100F">
            <w:pPr>
              <w:spacing w:line="259" w:lineRule="auto"/>
              <w:rPr>
                <w:rFonts w:ascii="Calibri" w:eastAsia="Calibri" w:hAnsi="Calibri" w:cs="Calibri"/>
                <w:color w:val="000000" w:themeColor="text1"/>
                <w:sz w:val="22"/>
                <w:szCs w:val="22"/>
              </w:rPr>
            </w:pPr>
          </w:p>
          <w:p w14:paraId="577135DC" w14:textId="7D7B3829" w:rsidR="2791100F" w:rsidRDefault="2791100F" w:rsidP="2791100F">
            <w:pPr>
              <w:spacing w:line="259" w:lineRule="auto"/>
              <w:rPr>
                <w:rFonts w:ascii="Calibri" w:eastAsia="Calibri" w:hAnsi="Calibri" w:cs="Calibri"/>
                <w:color w:val="000000" w:themeColor="text1"/>
                <w:sz w:val="22"/>
                <w:szCs w:val="22"/>
              </w:rPr>
            </w:pPr>
          </w:p>
          <w:p w14:paraId="29988865" w14:textId="0AA0B0D3" w:rsidR="2791100F" w:rsidRDefault="2791100F" w:rsidP="2791100F">
            <w:pPr>
              <w:spacing w:line="259" w:lineRule="auto"/>
              <w:rPr>
                <w:rFonts w:ascii="Calibri" w:eastAsia="Calibri" w:hAnsi="Calibri" w:cs="Calibri"/>
                <w:color w:val="000000" w:themeColor="text1"/>
                <w:sz w:val="22"/>
                <w:szCs w:val="22"/>
              </w:rPr>
            </w:pPr>
          </w:p>
          <w:p w14:paraId="04697E7E" w14:textId="5481CD1F" w:rsidR="2791100F" w:rsidRDefault="2791100F" w:rsidP="2791100F">
            <w:pPr>
              <w:spacing w:line="259" w:lineRule="auto"/>
              <w:rPr>
                <w:rFonts w:ascii="Calibri" w:eastAsia="Calibri" w:hAnsi="Calibri" w:cs="Calibri"/>
                <w:color w:val="000000" w:themeColor="text1"/>
                <w:sz w:val="22"/>
                <w:szCs w:val="22"/>
              </w:rPr>
            </w:pPr>
          </w:p>
          <w:p w14:paraId="7B68276E" w14:textId="26B26488" w:rsidR="2791100F" w:rsidRDefault="2791100F" w:rsidP="2791100F">
            <w:pPr>
              <w:spacing w:line="259" w:lineRule="auto"/>
              <w:rPr>
                <w:rFonts w:ascii="Calibri" w:eastAsia="Calibri" w:hAnsi="Calibri" w:cs="Calibri"/>
                <w:color w:val="000000" w:themeColor="text1"/>
                <w:sz w:val="22"/>
                <w:szCs w:val="22"/>
              </w:rPr>
            </w:pPr>
          </w:p>
          <w:p w14:paraId="6E510B8B" w14:textId="31F0A991" w:rsidR="2791100F" w:rsidRDefault="2791100F" w:rsidP="2791100F">
            <w:pPr>
              <w:spacing w:line="259" w:lineRule="auto"/>
              <w:rPr>
                <w:rFonts w:ascii="Calibri" w:eastAsia="Calibri" w:hAnsi="Calibri" w:cs="Calibri"/>
                <w:color w:val="000000" w:themeColor="text1"/>
                <w:sz w:val="22"/>
                <w:szCs w:val="22"/>
              </w:rPr>
            </w:pPr>
          </w:p>
          <w:p w14:paraId="14427AAA" w14:textId="697887E3" w:rsidR="2791100F" w:rsidRDefault="2791100F" w:rsidP="2791100F">
            <w:pPr>
              <w:spacing w:line="259" w:lineRule="auto"/>
              <w:rPr>
                <w:rFonts w:ascii="Calibri" w:eastAsia="Calibri" w:hAnsi="Calibri" w:cs="Calibri"/>
                <w:color w:val="000000" w:themeColor="text1"/>
                <w:sz w:val="22"/>
                <w:szCs w:val="22"/>
              </w:rPr>
            </w:pPr>
          </w:p>
          <w:p w14:paraId="4362F5D2" w14:textId="73477CE2" w:rsidR="2791100F" w:rsidRDefault="2791100F" w:rsidP="2791100F">
            <w:pPr>
              <w:spacing w:line="259" w:lineRule="auto"/>
              <w:rPr>
                <w:rFonts w:ascii="Calibri" w:eastAsia="Calibri" w:hAnsi="Calibri" w:cs="Calibri"/>
                <w:color w:val="000000" w:themeColor="text1"/>
                <w:sz w:val="22"/>
                <w:szCs w:val="22"/>
              </w:rPr>
            </w:pPr>
          </w:p>
          <w:p w14:paraId="12C501A9" w14:textId="4448813B" w:rsidR="2791100F" w:rsidRDefault="2791100F" w:rsidP="2791100F">
            <w:pPr>
              <w:spacing w:line="259" w:lineRule="auto"/>
              <w:rPr>
                <w:rFonts w:ascii="Calibri" w:eastAsia="Calibri" w:hAnsi="Calibri" w:cs="Calibri"/>
                <w:color w:val="000000" w:themeColor="text1"/>
                <w:sz w:val="22"/>
                <w:szCs w:val="22"/>
              </w:rPr>
            </w:pPr>
          </w:p>
          <w:p w14:paraId="5704CBBF" w14:textId="643A19A0" w:rsidR="2791100F" w:rsidRDefault="2791100F" w:rsidP="2791100F">
            <w:pPr>
              <w:spacing w:line="259" w:lineRule="auto"/>
              <w:rPr>
                <w:rFonts w:ascii="Calibri" w:eastAsia="Calibri" w:hAnsi="Calibri" w:cs="Calibri"/>
                <w:color w:val="000000" w:themeColor="text1"/>
                <w:sz w:val="22"/>
                <w:szCs w:val="22"/>
              </w:rPr>
            </w:pPr>
          </w:p>
          <w:p w14:paraId="692D27E5" w14:textId="3FB309AA" w:rsidR="2791100F" w:rsidRDefault="2791100F" w:rsidP="2791100F">
            <w:pPr>
              <w:spacing w:line="259" w:lineRule="auto"/>
              <w:rPr>
                <w:rFonts w:ascii="Calibri" w:eastAsia="Calibri" w:hAnsi="Calibri" w:cs="Calibri"/>
                <w:color w:val="000000" w:themeColor="text1"/>
                <w:sz w:val="22"/>
                <w:szCs w:val="22"/>
              </w:rPr>
            </w:pPr>
          </w:p>
          <w:p w14:paraId="3855D631" w14:textId="6547103E" w:rsidR="2791100F" w:rsidRDefault="2791100F" w:rsidP="2791100F">
            <w:pPr>
              <w:spacing w:line="259" w:lineRule="auto"/>
              <w:rPr>
                <w:rFonts w:ascii="Calibri" w:eastAsia="Calibri" w:hAnsi="Calibri" w:cs="Calibri"/>
                <w:color w:val="000000" w:themeColor="text1"/>
                <w:sz w:val="22"/>
                <w:szCs w:val="22"/>
              </w:rPr>
            </w:pPr>
          </w:p>
          <w:p w14:paraId="16C6B046" w14:textId="65AFEAD2" w:rsidR="2791100F" w:rsidRDefault="2791100F" w:rsidP="2791100F">
            <w:pPr>
              <w:spacing w:line="259" w:lineRule="auto"/>
              <w:rPr>
                <w:rFonts w:ascii="Calibri" w:eastAsia="Calibri" w:hAnsi="Calibri" w:cs="Calibri"/>
                <w:color w:val="000000" w:themeColor="text1"/>
                <w:sz w:val="22"/>
                <w:szCs w:val="22"/>
              </w:rPr>
            </w:pPr>
          </w:p>
          <w:p w14:paraId="4DFF7881" w14:textId="1A0A1F19" w:rsidR="2791100F" w:rsidRDefault="2791100F" w:rsidP="2791100F">
            <w:pPr>
              <w:spacing w:line="259" w:lineRule="auto"/>
              <w:rPr>
                <w:rFonts w:ascii="Calibri" w:eastAsia="Calibri" w:hAnsi="Calibri" w:cs="Calibri"/>
                <w:color w:val="000000" w:themeColor="text1"/>
                <w:sz w:val="22"/>
                <w:szCs w:val="22"/>
              </w:rPr>
            </w:pPr>
          </w:p>
        </w:tc>
      </w:tr>
      <w:tr w:rsidR="2791100F" w14:paraId="771F2540" w14:textId="77777777" w:rsidTr="2791100F">
        <w:trPr>
          <w:trHeight w:val="300"/>
        </w:trPr>
        <w:tc>
          <w:tcPr>
            <w:tcW w:w="1020" w:type="dxa"/>
            <w:tcBorders>
              <w:top w:val="single" w:sz="6" w:space="0" w:color="auto"/>
              <w:left w:val="single" w:sz="18" w:space="0" w:color="auto"/>
              <w:bottom w:val="single" w:sz="6" w:space="0" w:color="auto"/>
              <w:right w:val="single" w:sz="6" w:space="0" w:color="auto"/>
            </w:tcBorders>
            <w:shd w:val="clear" w:color="auto" w:fill="D9E2F3"/>
            <w:tcMar>
              <w:left w:w="105" w:type="dxa"/>
              <w:right w:w="105" w:type="dxa"/>
            </w:tcMar>
          </w:tcPr>
          <w:p w14:paraId="2E2B4A94" w14:textId="49311E31" w:rsidR="0716EB8C" w:rsidRDefault="0716EB8C" w:rsidP="2791100F">
            <w:pPr>
              <w:spacing w:line="259" w:lineRule="auto"/>
              <w:rPr>
                <w:rFonts w:ascii="Calibri" w:eastAsia="Calibri" w:hAnsi="Calibri" w:cs="Calibri"/>
                <w:color w:val="000000" w:themeColor="text1"/>
                <w:sz w:val="22"/>
                <w:szCs w:val="22"/>
                <w:lang w:val="en-GB"/>
              </w:rPr>
            </w:pPr>
            <w:proofErr w:type="gramStart"/>
            <w:r w:rsidRPr="2791100F">
              <w:rPr>
                <w:rFonts w:ascii="Calibri" w:eastAsia="Calibri" w:hAnsi="Calibri" w:cs="Calibri"/>
                <w:b/>
                <w:bCs/>
                <w:color w:val="000000" w:themeColor="text1"/>
                <w:sz w:val="22"/>
                <w:szCs w:val="22"/>
                <w:lang w:val="en-GB"/>
              </w:rPr>
              <w:lastRenderedPageBreak/>
              <w:t>Spring  term</w:t>
            </w:r>
            <w:proofErr w:type="gramEnd"/>
          </w:p>
          <w:p w14:paraId="0DC39E35" w14:textId="272408C3" w:rsidR="0716EB8C" w:rsidRDefault="0716EB8C" w:rsidP="2791100F">
            <w:pPr>
              <w:spacing w:line="259" w:lineRule="auto"/>
              <w:rPr>
                <w:rFonts w:ascii="Calibri" w:eastAsia="Calibri" w:hAnsi="Calibri" w:cs="Calibri"/>
                <w:color w:val="000000" w:themeColor="text1"/>
                <w:sz w:val="22"/>
                <w:szCs w:val="22"/>
                <w:lang w:val="en-GB"/>
              </w:rPr>
            </w:pPr>
            <w:r w:rsidRPr="2791100F">
              <w:rPr>
                <w:rFonts w:ascii="Calibri" w:eastAsia="Calibri" w:hAnsi="Calibri" w:cs="Calibri"/>
                <w:b/>
                <w:bCs/>
                <w:color w:val="000000" w:themeColor="text1"/>
                <w:sz w:val="22"/>
                <w:szCs w:val="22"/>
                <w:lang w:val="en-GB"/>
              </w:rPr>
              <w:t>2B</w:t>
            </w:r>
          </w:p>
          <w:p w14:paraId="6AB4915B" w14:textId="50A08A63" w:rsidR="2791100F" w:rsidRDefault="2791100F" w:rsidP="2791100F">
            <w:pPr>
              <w:spacing w:line="259" w:lineRule="auto"/>
              <w:rPr>
                <w:rFonts w:ascii="Calibri" w:eastAsia="Calibri" w:hAnsi="Calibri" w:cs="Calibri"/>
                <w:b/>
                <w:bCs/>
                <w:color w:val="000000" w:themeColor="text1"/>
                <w:sz w:val="22"/>
                <w:szCs w:val="22"/>
                <w:lang w:val="en-GB"/>
              </w:rPr>
            </w:pPr>
          </w:p>
        </w:tc>
        <w:tc>
          <w:tcPr>
            <w:tcW w:w="3080" w:type="dxa"/>
            <w:tcBorders>
              <w:top w:val="single" w:sz="6" w:space="0" w:color="auto"/>
              <w:left w:val="single" w:sz="6" w:space="0" w:color="auto"/>
              <w:bottom w:val="single" w:sz="6" w:space="0" w:color="auto"/>
              <w:right w:val="single" w:sz="6" w:space="0" w:color="auto"/>
            </w:tcBorders>
            <w:shd w:val="clear" w:color="auto" w:fill="E2EFD9"/>
            <w:tcMar>
              <w:left w:w="105" w:type="dxa"/>
              <w:right w:w="105" w:type="dxa"/>
            </w:tcMar>
          </w:tcPr>
          <w:p w14:paraId="03C487F6" w14:textId="0A09CE3C" w:rsidR="363AFB36" w:rsidRDefault="363AFB36" w:rsidP="2791100F">
            <w:pPr>
              <w:spacing w:line="259" w:lineRule="auto"/>
              <w:rPr>
                <w:rFonts w:ascii="Calibri" w:eastAsia="Calibri" w:hAnsi="Calibri" w:cs="Calibri"/>
                <w:b/>
                <w:bCs/>
                <w:color w:val="000000" w:themeColor="text1"/>
                <w:sz w:val="22"/>
                <w:szCs w:val="22"/>
                <w:u w:val="single"/>
                <w:lang w:val="en-GB"/>
              </w:rPr>
            </w:pPr>
            <w:r w:rsidRPr="2791100F">
              <w:rPr>
                <w:rFonts w:ascii="Calibri" w:eastAsia="Calibri" w:hAnsi="Calibri" w:cs="Calibri"/>
                <w:b/>
                <w:bCs/>
                <w:color w:val="000000" w:themeColor="text1"/>
                <w:sz w:val="22"/>
                <w:szCs w:val="22"/>
                <w:u w:val="single"/>
                <w:lang w:val="en-GB"/>
              </w:rPr>
              <w:t>REVISION</w:t>
            </w:r>
          </w:p>
        </w:tc>
        <w:tc>
          <w:tcPr>
            <w:tcW w:w="4994" w:type="dxa"/>
            <w:tcBorders>
              <w:top w:val="single" w:sz="6" w:space="0" w:color="auto"/>
              <w:left w:val="single" w:sz="6" w:space="0" w:color="auto"/>
              <w:bottom w:val="single" w:sz="6" w:space="0" w:color="auto"/>
              <w:right w:val="single" w:sz="6" w:space="0" w:color="auto"/>
            </w:tcBorders>
            <w:shd w:val="clear" w:color="auto" w:fill="E2EFD9"/>
            <w:tcMar>
              <w:left w:w="105" w:type="dxa"/>
              <w:right w:w="105" w:type="dxa"/>
            </w:tcMar>
          </w:tcPr>
          <w:p w14:paraId="5ECB6077" w14:textId="7663787E" w:rsidR="2791100F" w:rsidRDefault="2791100F" w:rsidP="2791100F">
            <w:pPr>
              <w:spacing w:line="259" w:lineRule="auto"/>
              <w:rPr>
                <w:rFonts w:ascii="Calibri" w:eastAsia="Calibri" w:hAnsi="Calibri" w:cs="Calibri"/>
                <w:b/>
                <w:bCs/>
                <w:color w:val="000000" w:themeColor="text1"/>
                <w:sz w:val="22"/>
                <w:szCs w:val="22"/>
                <w:lang w:val="en-GB"/>
              </w:rPr>
            </w:pPr>
          </w:p>
        </w:tc>
        <w:tc>
          <w:tcPr>
            <w:tcW w:w="3795" w:type="dxa"/>
            <w:tcBorders>
              <w:top w:val="single" w:sz="6" w:space="0" w:color="auto"/>
              <w:left w:val="single" w:sz="6" w:space="0" w:color="auto"/>
              <w:bottom w:val="single" w:sz="6" w:space="0" w:color="auto"/>
              <w:right w:val="single" w:sz="18" w:space="0" w:color="auto"/>
            </w:tcBorders>
            <w:shd w:val="clear" w:color="auto" w:fill="E2EFD9"/>
            <w:tcMar>
              <w:left w:w="105" w:type="dxa"/>
              <w:right w:w="105" w:type="dxa"/>
            </w:tcMar>
          </w:tcPr>
          <w:p w14:paraId="267D24D6" w14:textId="47C5440A" w:rsidR="363AFB36" w:rsidRDefault="363AFB36" w:rsidP="2791100F">
            <w:pPr>
              <w:spacing w:line="259" w:lineRule="auto"/>
              <w:rPr>
                <w:rFonts w:ascii="Calibri" w:eastAsia="Calibri" w:hAnsi="Calibri" w:cs="Calibri"/>
                <w:sz w:val="22"/>
                <w:szCs w:val="22"/>
                <w:lang w:val="en-GB"/>
              </w:rPr>
            </w:pPr>
            <w:r w:rsidRPr="2791100F">
              <w:rPr>
                <w:rFonts w:ascii="Calibri" w:eastAsia="Calibri" w:hAnsi="Calibri" w:cs="Calibri"/>
                <w:b/>
                <w:bCs/>
                <w:color w:val="000000" w:themeColor="text1"/>
                <w:sz w:val="22"/>
                <w:szCs w:val="22"/>
                <w:lang w:val="en-GB"/>
              </w:rPr>
              <w:t>3. Students will sit an 80-mark exam at the end of March. This paper will be a complete Paper 1</w:t>
            </w:r>
          </w:p>
          <w:p w14:paraId="6A9253F3" w14:textId="1C9F97C0" w:rsidR="2791100F" w:rsidRDefault="2791100F" w:rsidP="2791100F">
            <w:pPr>
              <w:spacing w:line="259" w:lineRule="auto"/>
              <w:rPr>
                <w:rFonts w:ascii="Calibri" w:eastAsia="Calibri" w:hAnsi="Calibri" w:cs="Calibri"/>
                <w:b/>
                <w:bCs/>
                <w:color w:val="000000" w:themeColor="text1"/>
                <w:sz w:val="22"/>
                <w:szCs w:val="22"/>
                <w:lang w:val="en-GB"/>
              </w:rPr>
            </w:pPr>
          </w:p>
        </w:tc>
      </w:tr>
    </w:tbl>
    <w:p w14:paraId="6158E337" w14:textId="1229081C" w:rsidR="2791100F" w:rsidRDefault="2791100F" w:rsidP="2791100F"/>
    <w:sectPr w:rsidR="2791100F">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3A4B" w14:textId="77777777" w:rsidR="009806A3" w:rsidRDefault="009806A3">
      <w:pPr>
        <w:spacing w:after="0" w:line="240" w:lineRule="auto"/>
      </w:pPr>
      <w:r>
        <w:separator/>
      </w:r>
    </w:p>
  </w:endnote>
  <w:endnote w:type="continuationSeparator" w:id="0">
    <w:p w14:paraId="7F94167B" w14:textId="77777777" w:rsidR="009806A3" w:rsidRDefault="0098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2791100F" w14:paraId="7B8F75D0" w14:textId="77777777" w:rsidTr="2791100F">
      <w:trPr>
        <w:trHeight w:val="300"/>
      </w:trPr>
      <w:tc>
        <w:tcPr>
          <w:tcW w:w="4320" w:type="dxa"/>
        </w:tcPr>
        <w:p w14:paraId="70E89477" w14:textId="0E77D30B" w:rsidR="2791100F" w:rsidRDefault="2791100F" w:rsidP="2791100F">
          <w:pPr>
            <w:pStyle w:val="Header"/>
            <w:ind w:left="-115"/>
          </w:pPr>
        </w:p>
      </w:tc>
      <w:tc>
        <w:tcPr>
          <w:tcW w:w="4320" w:type="dxa"/>
        </w:tcPr>
        <w:p w14:paraId="15B011F9" w14:textId="0F3D14FB" w:rsidR="2791100F" w:rsidRDefault="2791100F" w:rsidP="2791100F">
          <w:pPr>
            <w:pStyle w:val="Header"/>
            <w:jc w:val="center"/>
          </w:pPr>
        </w:p>
      </w:tc>
      <w:tc>
        <w:tcPr>
          <w:tcW w:w="4320" w:type="dxa"/>
        </w:tcPr>
        <w:p w14:paraId="43844A8D" w14:textId="6AE20547" w:rsidR="2791100F" w:rsidRDefault="2791100F" w:rsidP="2791100F">
          <w:pPr>
            <w:pStyle w:val="Header"/>
            <w:ind w:right="-115"/>
            <w:jc w:val="right"/>
          </w:pPr>
        </w:p>
      </w:tc>
    </w:tr>
  </w:tbl>
  <w:p w14:paraId="0A237D20" w14:textId="15658DDF" w:rsidR="2791100F" w:rsidRDefault="2791100F" w:rsidP="2791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E00C" w14:textId="77777777" w:rsidR="009806A3" w:rsidRDefault="009806A3">
      <w:pPr>
        <w:spacing w:after="0" w:line="240" w:lineRule="auto"/>
      </w:pPr>
      <w:r>
        <w:separator/>
      </w:r>
    </w:p>
  </w:footnote>
  <w:footnote w:type="continuationSeparator" w:id="0">
    <w:p w14:paraId="59BCD20E" w14:textId="77777777" w:rsidR="009806A3" w:rsidRDefault="009806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BCC1DC"/>
    <w:rsid w:val="009301FD"/>
    <w:rsid w:val="009806A3"/>
    <w:rsid w:val="033017B6"/>
    <w:rsid w:val="0716EB8C"/>
    <w:rsid w:val="114463AD"/>
    <w:rsid w:val="1626F9E6"/>
    <w:rsid w:val="1ACACFD4"/>
    <w:rsid w:val="1C9D9DD1"/>
    <w:rsid w:val="1F1F4248"/>
    <w:rsid w:val="21E87245"/>
    <w:rsid w:val="22FB603C"/>
    <w:rsid w:val="2791100F"/>
    <w:rsid w:val="2CFD2BB9"/>
    <w:rsid w:val="2F7BB6B6"/>
    <w:rsid w:val="30E80BBF"/>
    <w:rsid w:val="33AD0756"/>
    <w:rsid w:val="363AFB36"/>
    <w:rsid w:val="3890D85D"/>
    <w:rsid w:val="3BB91EB2"/>
    <w:rsid w:val="42DFF6DF"/>
    <w:rsid w:val="4FAAFB06"/>
    <w:rsid w:val="57C13043"/>
    <w:rsid w:val="59FC6275"/>
    <w:rsid w:val="5B851D1E"/>
    <w:rsid w:val="5DFDE8CC"/>
    <w:rsid w:val="65BCC1DC"/>
    <w:rsid w:val="75EF1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C1DC"/>
  <w15:chartTrackingRefBased/>
  <w15:docId w15:val="{B899D2D5-CBBB-4E59-8650-0B3B1981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BulletList1">
    <w:name w:val="BulletList1"/>
    <w:basedOn w:val="Normal"/>
    <w:uiPriority w:val="1"/>
    <w:qFormat/>
    <w:rsid w:val="2791100F"/>
    <w:pPr>
      <w:spacing w:before="150" w:after="0" w:line="240" w:lineRule="auto"/>
      <w:ind w:left="720" w:hanging="360"/>
    </w:pPr>
    <w:rPr>
      <w:color w:val="000000" w:themeColor="text1"/>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Props1.xml><?xml version="1.0" encoding="utf-8"?>
<ds:datastoreItem xmlns:ds="http://schemas.openxmlformats.org/officeDocument/2006/customXml" ds:itemID="{106C1500-1492-4231-9B69-99B5B9B63B1B}"/>
</file>

<file path=customXml/itemProps2.xml><?xml version="1.0" encoding="utf-8"?>
<ds:datastoreItem xmlns:ds="http://schemas.openxmlformats.org/officeDocument/2006/customXml" ds:itemID="{6BA8B35C-9EAA-4BF1-BDF1-71B3D25A4D64}"/>
</file>

<file path=customXml/itemProps3.xml><?xml version="1.0" encoding="utf-8"?>
<ds:datastoreItem xmlns:ds="http://schemas.openxmlformats.org/officeDocument/2006/customXml" ds:itemID="{42FAAFCB-BB4B-42BF-82F6-9144FA1F55A5}"/>
</file>

<file path=docProps/app.xml><?xml version="1.0" encoding="utf-8"?>
<Properties xmlns="http://schemas.openxmlformats.org/officeDocument/2006/extended-properties" xmlns:vt="http://schemas.openxmlformats.org/officeDocument/2006/docPropsVTypes">
  <Template>Normal</Template>
  <TotalTime>0</TotalTime>
  <Pages>7</Pages>
  <Words>1525</Words>
  <Characters>8695</Characters>
  <Application>Microsoft Office Word</Application>
  <DocSecurity>0</DocSecurity>
  <Lines>72</Lines>
  <Paragraphs>20</Paragraphs>
  <ScaleCrop>false</ScaleCrop>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S. Michelli</dc:creator>
  <cp:keywords/>
  <dc:description/>
  <cp:lastModifiedBy>Ms S. Michelli</cp:lastModifiedBy>
  <cp:revision>2</cp:revision>
  <dcterms:created xsi:type="dcterms:W3CDTF">2024-06-28T12:57:00Z</dcterms:created>
  <dcterms:modified xsi:type="dcterms:W3CDTF">2024-06-28T12:57:00Z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Order">
    <vt:r8>3260800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