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3E687E4D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3E687E4D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206FC8" w:rsidTr="001565C5" w14:paraId="68F5DA54" w14:textId="77777777">
        <w:trPr>
          <w:trHeight w:val="972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="00206FC8" w:rsidP="00055320" w:rsidRDefault="00206FC8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206FC8" w:rsidP="00055320" w:rsidRDefault="00206FC8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206FC8" w:rsidP="00055320" w:rsidRDefault="00206FC8" w14:paraId="247C54BB" w14:textId="0B871F14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Pr="00BD3177" w:rsidR="00911A76" w:rsidP="00055320" w:rsidRDefault="00911A76" w14:paraId="1AECF136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BD3177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BD3177" w:rsidR="00911A76" w:rsidP="00055320" w:rsidRDefault="00911A76" w14:paraId="6A9F0C67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BD3177" w:rsidR="00F71E57" w:rsidP="00055320" w:rsidRDefault="0046244D" w14:paraId="794B6B54" w14:textId="7E7C56FF">
            <w:pPr>
              <w:rPr>
                <w:b/>
                <w:u w:val="single"/>
                <w:lang w:val="fr-FR"/>
              </w:rPr>
            </w:pPr>
            <w:r>
              <w:rPr>
                <w:b/>
                <w:sz w:val="24"/>
                <w:szCs w:val="24"/>
                <w:u w:val="single"/>
                <w:lang w:val="fr-FR"/>
              </w:rPr>
              <w:t xml:space="preserve">A2 Unit 1 - </w:t>
            </w:r>
            <w:r w:rsidRPr="00BD3177" w:rsidR="00BD3177">
              <w:rPr>
                <w:b/>
                <w:sz w:val="24"/>
                <w:szCs w:val="24"/>
                <w:u w:val="single"/>
                <w:lang w:val="fr-FR"/>
              </w:rPr>
              <w:t>Les aspects positifs d’une société diverse</w:t>
            </w:r>
          </w:p>
          <w:p w:rsidRPr="0046244D" w:rsidR="00BD3177" w:rsidP="00055320" w:rsidRDefault="00BD3177" w14:paraId="520542CF" w14:textId="77777777">
            <w:pPr>
              <w:rPr>
                <w:lang w:val="fr-FR"/>
              </w:rPr>
            </w:pPr>
          </w:p>
          <w:p w:rsidRPr="00E50090" w:rsidR="00206FC8" w:rsidP="00055320" w:rsidRDefault="00F71E57" w14:paraId="22E58069" w14:textId="07B9C076">
            <w:r>
              <w:t xml:space="preserve">In this unit, students </w:t>
            </w:r>
            <w:r w:rsidR="008306F6">
              <w:t>consider the</w:t>
            </w:r>
            <w:r w:rsidR="00BB0878">
              <w:t xml:space="preserve"> </w:t>
            </w:r>
            <w:r w:rsidR="00B7791D">
              <w:t xml:space="preserve">different </w:t>
            </w:r>
            <w:r w:rsidR="00BB0878">
              <w:t xml:space="preserve">types of diversity </w:t>
            </w:r>
            <w:r w:rsidR="00B7791D">
              <w:t>in society</w:t>
            </w:r>
            <w:r w:rsidR="001565C5">
              <w:t>, the benefits of diversity in society, the need for tolerance and respect of diversity and how diversity can be promoted.</w:t>
            </w:r>
          </w:p>
          <w:p w:rsidRPr="00E50090" w:rsidR="00206FC8" w:rsidP="00847C1F" w:rsidRDefault="00206FC8" w14:paraId="21FF5FCC" w14:textId="76A270A4"/>
        </w:tc>
        <w:tc>
          <w:tcPr>
            <w:tcW w:w="5991" w:type="dxa"/>
          </w:tcPr>
          <w:p w:rsidR="0026558D" w:rsidP="0026558D" w:rsidRDefault="0026558D" w14:paraId="248415F6" w14:textId="77777777">
            <w:pPr>
              <w:pStyle w:val="ListParagraph"/>
              <w:ind w:left="406"/>
            </w:pPr>
          </w:p>
          <w:p w:rsidR="0046244D" w:rsidP="00CF0DCC" w:rsidRDefault="0046244D" w14:paraId="793DAC52" w14:textId="58ADF45A">
            <w:pPr>
              <w:pStyle w:val="ListParagraph"/>
              <w:numPr>
                <w:ilvl w:val="0"/>
                <w:numId w:val="4"/>
              </w:numPr>
              <w:ind w:left="406"/>
            </w:pPr>
            <w:r w:rsidRPr="0046244D">
              <w:t xml:space="preserve">Revision of La </w:t>
            </w:r>
            <w:proofErr w:type="spellStart"/>
            <w:r w:rsidRPr="0046244D">
              <w:t>Haine</w:t>
            </w:r>
            <w:proofErr w:type="spellEnd"/>
            <w:r w:rsidRPr="0046244D">
              <w:t xml:space="preserve"> and essay writing practice</w:t>
            </w:r>
            <w:r w:rsidR="00620BB8">
              <w:t>.</w:t>
            </w:r>
          </w:p>
          <w:p w:rsidR="00566918" w:rsidP="00CF0DCC" w:rsidRDefault="00566918" w14:paraId="3E11DDB6" w14:textId="65709FC6">
            <w:pPr>
              <w:pStyle w:val="ListParagraph"/>
              <w:numPr>
                <w:ilvl w:val="0"/>
                <w:numId w:val="4"/>
              </w:numPr>
              <w:ind w:left="406"/>
            </w:pPr>
            <w:r w:rsidRPr="00566918">
              <w:t>Consider the benefits of living in an ethnically diverse society using the present tense</w:t>
            </w:r>
            <w:r w:rsidR="000B40B3">
              <w:t>.</w:t>
            </w:r>
          </w:p>
          <w:p w:rsidR="00BD3177" w:rsidP="00CF0DCC" w:rsidRDefault="00BD3177" w14:paraId="6B93BB8A" w14:textId="2A86DDCF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Consider the need for tolerance and respect of diversity</w:t>
            </w:r>
            <w:r w:rsidR="000B40B3">
              <w:t xml:space="preserve"> </w:t>
            </w:r>
            <w:r w:rsidRPr="000B40B3" w:rsidR="000B40B3">
              <w:t>using the simple future tense</w:t>
            </w:r>
            <w:r w:rsidR="000B40B3">
              <w:t>.</w:t>
            </w:r>
          </w:p>
          <w:p w:rsidRPr="00E50090" w:rsidR="007C3021" w:rsidP="00CF0DCC" w:rsidRDefault="00BD3177" w14:paraId="316C701A" w14:textId="0B28C244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Consider how we can promote diversity to create a richer world</w:t>
            </w:r>
            <w:r w:rsidR="000B40B3">
              <w:t xml:space="preserve"> </w:t>
            </w:r>
            <w:r w:rsidRPr="000B40B3" w:rsidR="000B40B3">
              <w:t>using the conditional tense</w:t>
            </w:r>
            <w:r w:rsidR="000B40B3">
              <w:t>.</w:t>
            </w:r>
          </w:p>
        </w:tc>
        <w:tc>
          <w:tcPr>
            <w:tcW w:w="3767" w:type="dxa"/>
            <w:vMerge w:val="restart"/>
          </w:tcPr>
          <w:p w:rsidR="00F97AF6" w:rsidP="00F97AF6" w:rsidRDefault="00F97AF6" w14:paraId="7ED6BB72" w14:textId="77777777"/>
          <w:p w:rsidR="00887C52" w:rsidP="00887C52" w:rsidRDefault="00887C52" w14:paraId="20AB3941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 - for each unit 1 and 2:</w:t>
            </w:r>
          </w:p>
          <w:p w:rsidR="00F97AF6" w:rsidP="00F97AF6" w:rsidRDefault="00F97AF6" w14:paraId="0EE3D84E" w14:textId="77777777"/>
          <w:p w:rsidR="00086AFB" w:rsidP="00086AFB" w:rsidRDefault="00086AFB" w14:paraId="264DF5B7" w14:textId="77777777">
            <w:r>
              <w:t>Speaking - stimulus card</w:t>
            </w:r>
          </w:p>
          <w:p w:rsidR="00086AFB" w:rsidP="00086AFB" w:rsidRDefault="00086AFB" w14:paraId="17D83005" w14:textId="77777777">
            <w:r>
              <w:t>Listening including summary</w:t>
            </w:r>
          </w:p>
          <w:p w:rsidR="00086AFB" w:rsidP="00086AFB" w:rsidRDefault="00086AFB" w14:paraId="5BB6EEAE" w14:textId="77777777">
            <w:r>
              <w:t xml:space="preserve">Reading including </w:t>
            </w:r>
            <w:proofErr w:type="gramStart"/>
            <w:r>
              <w:t>summary</w:t>
            </w:r>
            <w:proofErr w:type="gramEnd"/>
          </w:p>
          <w:p w:rsidR="00086AFB" w:rsidP="00086AFB" w:rsidRDefault="00086AFB" w14:paraId="13EF7243" w14:textId="77777777">
            <w:r>
              <w:t>Translations both ways</w:t>
            </w:r>
          </w:p>
          <w:p w:rsidR="00206FC8" w:rsidP="00086AFB" w:rsidRDefault="00086AFB" w14:paraId="4A7BA489" w14:textId="77777777">
            <w:proofErr w:type="spellStart"/>
            <w:r>
              <w:t>Memrise</w:t>
            </w:r>
            <w:proofErr w:type="spellEnd"/>
            <w:r>
              <w:t xml:space="preserve"> weekly vocab test %</w:t>
            </w:r>
          </w:p>
          <w:p w:rsidR="003B631A" w:rsidP="00086AFB" w:rsidRDefault="003B631A" w14:paraId="082E863B" w14:textId="77777777"/>
          <w:p w:rsidRPr="00E50090" w:rsidR="003B631A" w:rsidP="00086AFB" w:rsidRDefault="003B631A" w14:paraId="598BF2FE" w14:textId="0488919E">
            <w:r>
              <w:t xml:space="preserve">Film (La </w:t>
            </w:r>
            <w:proofErr w:type="spellStart"/>
            <w:r>
              <w:t>Haine</w:t>
            </w:r>
            <w:proofErr w:type="spellEnd"/>
            <w:r>
              <w:t>) and book (</w:t>
            </w:r>
            <w:proofErr w:type="spellStart"/>
            <w:r>
              <w:t>L’étranger</w:t>
            </w:r>
            <w:proofErr w:type="spellEnd"/>
            <w:r>
              <w:t>)</w:t>
            </w:r>
            <w:r w:rsidRPr="003B631A">
              <w:t xml:space="preserve"> </w:t>
            </w:r>
            <w:r>
              <w:t>e</w:t>
            </w:r>
            <w:r w:rsidRPr="003B631A">
              <w:t xml:space="preserve">ssay </w:t>
            </w:r>
            <w:r>
              <w:t>a</w:t>
            </w:r>
            <w:r w:rsidRPr="003B631A">
              <w:t xml:space="preserve">ssessment </w:t>
            </w:r>
            <w:r>
              <w:t>(</w:t>
            </w:r>
            <w:r w:rsidRPr="003B631A">
              <w:t>Paper 2</w:t>
            </w:r>
            <w:r>
              <w:t>)</w:t>
            </w:r>
            <w:r w:rsidRPr="003B631A">
              <w:t xml:space="preserve"> for UCAS</w:t>
            </w:r>
          </w:p>
        </w:tc>
      </w:tr>
      <w:tr w:rsidR="00583599" w:rsidTr="005E6582" w14:paraId="7E2133D8" w14:textId="77777777">
        <w:trPr>
          <w:trHeight w:val="1822"/>
        </w:trPr>
        <w:tc>
          <w:tcPr>
            <w:tcW w:w="1393" w:type="dxa"/>
            <w:vMerge/>
          </w:tcPr>
          <w:p w:rsidRPr="00584E82" w:rsidR="00583599" w:rsidP="00583599" w:rsidRDefault="00583599" w14:paraId="1BA44CB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</w:tcPr>
          <w:p w:rsidRPr="00030FD9" w:rsidR="00911A76" w:rsidP="00583599" w:rsidRDefault="00911A76" w14:paraId="3D985B19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030FD9">
              <w:rPr>
                <w:b/>
                <w:sz w:val="24"/>
                <w:szCs w:val="24"/>
                <w:u w:val="single"/>
                <w:lang w:val="fr-FR"/>
              </w:rPr>
              <w:t>Teacher 2</w:t>
            </w:r>
          </w:p>
          <w:p w:rsidRPr="00030FD9" w:rsidR="00911A76" w:rsidP="00583599" w:rsidRDefault="00911A76" w14:paraId="2428AC7C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BD3177" w:rsidR="00CF0DCC" w:rsidP="00CF0DCC" w:rsidRDefault="00CF0DCC" w14:paraId="6FE80038" w14:textId="03A7FA65">
            <w:pPr>
              <w:rPr>
                <w:b/>
                <w:u w:val="single"/>
                <w:lang w:val="fr-FR"/>
              </w:rPr>
            </w:pPr>
            <w:r>
              <w:rPr>
                <w:b/>
                <w:sz w:val="24"/>
                <w:szCs w:val="24"/>
                <w:u w:val="single"/>
                <w:lang w:val="fr-FR"/>
              </w:rPr>
              <w:t xml:space="preserve">A2 Unit 2 - </w:t>
            </w:r>
            <w:r w:rsidRPr="00086AFB" w:rsidR="00086AFB">
              <w:rPr>
                <w:b/>
                <w:sz w:val="24"/>
                <w:szCs w:val="24"/>
                <w:u w:val="single"/>
                <w:lang w:val="fr-FR"/>
              </w:rPr>
              <w:t>Quelle vie pour les marginalisés ?</w:t>
            </w:r>
          </w:p>
          <w:p w:rsidRPr="00CF0DCC" w:rsidR="00583599" w:rsidP="00583599" w:rsidRDefault="00583599" w14:paraId="7B6EC60C" w14:textId="77777777">
            <w:pPr>
              <w:rPr>
                <w:b/>
                <w:u w:val="single"/>
                <w:lang w:val="fr-FR"/>
              </w:rPr>
            </w:pPr>
          </w:p>
          <w:p w:rsidRPr="00E50090" w:rsidR="00583599" w:rsidP="00583599" w:rsidRDefault="00583599" w14:paraId="63B0C640" w14:textId="4917AD5D">
            <w:r>
              <w:t xml:space="preserve">In this unit, students </w:t>
            </w:r>
            <w:r w:rsidR="00660BAD">
              <w:t>consider the different groups of people in society who may be marginalised</w:t>
            </w:r>
            <w:r w:rsidR="007E5DE8">
              <w:t>, attitudes towards them and measures that can help them.</w:t>
            </w:r>
            <w:r w:rsidR="00660BAD">
              <w:t xml:space="preserve"> </w:t>
            </w:r>
          </w:p>
          <w:p w:rsidRPr="00E50090" w:rsidR="00583599" w:rsidP="00583599" w:rsidRDefault="00583599" w14:paraId="091FBD9C" w14:textId="77777777">
            <w:pPr>
              <w:rPr>
                <w:b/>
                <w:u w:val="single"/>
              </w:rPr>
            </w:pPr>
          </w:p>
        </w:tc>
        <w:tc>
          <w:tcPr>
            <w:tcW w:w="5991" w:type="dxa"/>
          </w:tcPr>
          <w:p w:rsidR="0026558D" w:rsidP="0026558D" w:rsidRDefault="0026558D" w14:paraId="140681CB" w14:textId="77777777">
            <w:pPr>
              <w:pStyle w:val="ListParagraph"/>
              <w:ind w:left="406"/>
            </w:pPr>
          </w:p>
          <w:p w:rsidR="00CF0DCC" w:rsidP="00CF0DCC" w:rsidRDefault="00CF0DCC" w14:paraId="484F091E" w14:textId="3F25464B">
            <w:pPr>
              <w:pStyle w:val="ListParagraph"/>
              <w:numPr>
                <w:ilvl w:val="0"/>
                <w:numId w:val="4"/>
              </w:numPr>
              <w:ind w:left="406"/>
            </w:pPr>
            <w:r w:rsidRPr="00CF0DCC">
              <w:t xml:space="preserve">Revision of </w:t>
            </w:r>
            <w:proofErr w:type="spellStart"/>
            <w:r w:rsidRPr="00CF0DCC">
              <w:t>L'étranger</w:t>
            </w:r>
            <w:proofErr w:type="spellEnd"/>
            <w:r w:rsidRPr="00CF0DCC">
              <w:t xml:space="preserve"> and essay writing practice</w:t>
            </w:r>
            <w:r w:rsidR="00620BB8">
              <w:t>.</w:t>
            </w:r>
          </w:p>
          <w:p w:rsidR="00CF0DCC" w:rsidP="00CF0DCC" w:rsidRDefault="00CF0DCC" w14:paraId="701A0E13" w14:textId="03E89C1D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Examine different groups of people who are socially marginalised</w:t>
            </w:r>
            <w:r w:rsidR="00417F2C">
              <w:t xml:space="preserve"> </w:t>
            </w:r>
            <w:r w:rsidRPr="00417F2C" w:rsidR="00417F2C">
              <w:t>using the imperfect tense</w:t>
            </w:r>
            <w:r w:rsidR="00417F2C">
              <w:t>.</w:t>
            </w:r>
          </w:p>
          <w:p w:rsidR="00CF0DCC" w:rsidP="00417F2C" w:rsidRDefault="00CF0DCC" w14:paraId="329AD076" w14:textId="4AF26E0C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Discuss measures to help those who are marginalised</w:t>
            </w:r>
            <w:r w:rsidR="00417F2C">
              <w:t xml:space="preserve"> </w:t>
            </w:r>
            <w:r w:rsidRPr="00417F2C" w:rsidR="00417F2C">
              <w:t xml:space="preserve"> using the perfect tense</w:t>
            </w:r>
            <w:r w:rsidR="00417F2C">
              <w:t>.</w:t>
            </w:r>
          </w:p>
          <w:p w:rsidRPr="00E50090" w:rsidR="00D37114" w:rsidP="00417F2C" w:rsidRDefault="00CF0DCC" w14:paraId="21B9B4D5" w14:textId="5F3695D7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Consider contrasting attitudes towards people who are marginalised</w:t>
            </w:r>
            <w:r w:rsidRPr="00417F2C" w:rsidR="00417F2C">
              <w:t xml:space="preserve"> using the </w:t>
            </w:r>
            <w:r w:rsidR="00417F2C">
              <w:t>plu</w:t>
            </w:r>
            <w:r w:rsidRPr="00417F2C" w:rsidR="00417F2C">
              <w:t>perfect tense</w:t>
            </w:r>
            <w:r w:rsidR="00417F2C">
              <w:t>.</w:t>
            </w:r>
          </w:p>
        </w:tc>
        <w:tc>
          <w:tcPr>
            <w:tcW w:w="3767" w:type="dxa"/>
            <w:vMerge/>
          </w:tcPr>
          <w:p w:rsidRPr="00E50090" w:rsidR="00583599" w:rsidP="00583599" w:rsidRDefault="00583599" w14:paraId="6C5B1AD4" w14:textId="77777777"/>
        </w:tc>
      </w:tr>
      <w:tr w:rsidR="00E73EC2" w:rsidTr="00CE4FB3" w14:paraId="1BEE0139" w14:textId="77777777">
        <w:trPr>
          <w:trHeight w:val="4947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="00E73EC2" w:rsidP="00E73EC2" w:rsidRDefault="00E73EC2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E73EC2" w:rsidP="00E73EC2" w:rsidRDefault="00E73EC2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E73EC2" w:rsidP="00E73EC2" w:rsidRDefault="00E73EC2" w14:paraId="02D123E3" w14:textId="35E418F2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Pr="00D02929" w:rsidR="00E73EC2" w:rsidP="00E73EC2" w:rsidRDefault="00E73EC2" w14:paraId="5F520F58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D02929" w:rsidR="00E73EC2" w:rsidP="00E73EC2" w:rsidRDefault="00E73EC2" w14:paraId="6A23808D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E73EC2" w:rsidP="00E73EC2" w:rsidRDefault="00E73EC2" w14:paraId="12080CF0" w14:textId="1966DDE0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E73EC2">
              <w:rPr>
                <w:b/>
                <w:sz w:val="24"/>
                <w:szCs w:val="24"/>
                <w:u w:val="single"/>
                <w:lang w:val="fr-FR"/>
              </w:rPr>
              <w:t>A</w:t>
            </w:r>
            <w:r w:rsidR="00C07F64">
              <w:rPr>
                <w:b/>
                <w:sz w:val="24"/>
                <w:szCs w:val="24"/>
                <w:u w:val="single"/>
                <w:lang w:val="fr-FR"/>
              </w:rPr>
              <w:t>2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Unit </w:t>
            </w:r>
            <w:r w:rsidR="00C07F64">
              <w:rPr>
                <w:b/>
                <w:sz w:val="24"/>
                <w:szCs w:val="24"/>
                <w:u w:val="single"/>
                <w:lang w:val="fr-FR"/>
              </w:rPr>
              <w:t>3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- </w:t>
            </w:r>
            <w:r w:rsidRPr="00887C52" w:rsidR="00887C52">
              <w:rPr>
                <w:b/>
                <w:sz w:val="24"/>
                <w:szCs w:val="24"/>
                <w:u w:val="single"/>
                <w:lang w:val="fr-FR"/>
              </w:rPr>
              <w:t>Comment on traite les criminels</w:t>
            </w:r>
          </w:p>
          <w:p w:rsidRPr="00E73EC2" w:rsidR="00E73EC2" w:rsidP="00E73EC2" w:rsidRDefault="00E73EC2" w14:paraId="63347E3F" w14:textId="77777777">
            <w:pPr>
              <w:rPr>
                <w:b/>
                <w:u w:val="single"/>
                <w:lang w:val="fr-FR"/>
              </w:rPr>
            </w:pPr>
          </w:p>
          <w:p w:rsidR="00376067" w:rsidP="00887C52" w:rsidRDefault="637C449A" w14:paraId="010C75A1" w14:textId="77777777">
            <w:r>
              <w:t xml:space="preserve">In this unit, students </w:t>
            </w:r>
            <w:r w:rsidR="00F81076">
              <w:t xml:space="preserve">consider different attitudes to crime and </w:t>
            </w:r>
            <w:r w:rsidR="000A405D">
              <w:t xml:space="preserve">particularly juvenile delinquency and who is responsible for it </w:t>
            </w:r>
            <w:r w:rsidR="00C2438A">
              <w:t>(p</w:t>
            </w:r>
            <w:r w:rsidR="000A405D">
              <w:t>arents, teachers, the government, society, the media, the youths themselves</w:t>
            </w:r>
            <w:r w:rsidR="00C2438A">
              <w:t>?)</w:t>
            </w:r>
            <w:r w:rsidR="000A405D">
              <w:t xml:space="preserve">. </w:t>
            </w:r>
            <w:r w:rsidR="00CD09BF">
              <w:t xml:space="preserve">They also consider the </w:t>
            </w:r>
            <w:r w:rsidR="00D4278C">
              <w:t xml:space="preserve">problems with prisons in the French-speaking world, </w:t>
            </w:r>
            <w:r w:rsidR="00ED40EC">
              <w:t>the purpose of prison sentences (</w:t>
            </w:r>
            <w:r w:rsidR="00C571CC">
              <w:t xml:space="preserve">punishment, </w:t>
            </w:r>
            <w:r w:rsidR="00ED40EC">
              <w:t>dissuasion,</w:t>
            </w:r>
            <w:r w:rsidR="00C2438A">
              <w:t xml:space="preserve"> rehabilitation?</w:t>
            </w:r>
            <w:r w:rsidR="006B78E4">
              <w:t>)</w:t>
            </w:r>
            <w:r w:rsidR="00A605DC">
              <w:t xml:space="preserve"> and whether they are fit for this </w:t>
            </w:r>
            <w:r w:rsidR="0039383B">
              <w:t>purpose</w:t>
            </w:r>
            <w:r w:rsidR="00B7558F">
              <w:t xml:space="preserve"> and the effectiveness of various alternative forms of punishment</w:t>
            </w:r>
            <w:r w:rsidR="00374BD4">
              <w:t xml:space="preserve"> to prison.</w:t>
            </w:r>
          </w:p>
          <w:p w:rsidRPr="00376067" w:rsidR="00AC2B60" w:rsidP="00887C52" w:rsidRDefault="00AC2B60" w14:paraId="23ACAD3F" w14:textId="2BEF4E00"/>
        </w:tc>
        <w:tc>
          <w:tcPr>
            <w:tcW w:w="5991" w:type="dxa"/>
          </w:tcPr>
          <w:p w:rsidR="0026558D" w:rsidP="0026558D" w:rsidRDefault="0026558D" w14:paraId="7C9A1BB1" w14:textId="77777777">
            <w:pPr>
              <w:pStyle w:val="ListParagraph"/>
              <w:ind w:left="406"/>
            </w:pPr>
          </w:p>
          <w:p w:rsidR="00DE5D90" w:rsidP="007F623E" w:rsidRDefault="00DE5D90" w14:paraId="79982B0F" w14:textId="052FFA9A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Examine different attitudes to crime</w:t>
            </w:r>
            <w:r w:rsidR="00057622">
              <w:t xml:space="preserve"> </w:t>
            </w:r>
            <w:r w:rsidRPr="00057622" w:rsidR="00057622">
              <w:t>using the past historic tense</w:t>
            </w:r>
            <w:r w:rsidR="00057622">
              <w:t>.</w:t>
            </w:r>
          </w:p>
          <w:p w:rsidR="00DE5D90" w:rsidP="007F623E" w:rsidRDefault="00DE5D90" w14:paraId="5DB8DA61" w14:textId="5EFB9065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Discuss the merits and problems of prison</w:t>
            </w:r>
            <w:r w:rsidR="00057622">
              <w:t xml:space="preserve"> using </w:t>
            </w:r>
            <w:proofErr w:type="spellStart"/>
            <w:r w:rsidR="00057622">
              <w:t>si</w:t>
            </w:r>
            <w:proofErr w:type="spellEnd"/>
            <w:r w:rsidR="00057622">
              <w:t xml:space="preserve"> clauses with different pairs of tenses.</w:t>
            </w:r>
          </w:p>
          <w:p w:rsidR="00E73EC2" w:rsidP="007F623E" w:rsidRDefault="00DE5D90" w14:paraId="4AE8AC02" w14:textId="2FBC7A18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Consider alternative forms of punishment to prison</w:t>
            </w:r>
            <w:r w:rsidR="00B97C3C">
              <w:t xml:space="preserve"> </w:t>
            </w:r>
            <w:r w:rsidRPr="00B97C3C" w:rsidR="00B97C3C">
              <w:t>using infinitive constructions</w:t>
            </w:r>
            <w:r w:rsidR="00B97C3C">
              <w:t>.</w:t>
            </w:r>
          </w:p>
        </w:tc>
        <w:tc>
          <w:tcPr>
            <w:tcW w:w="3767" w:type="dxa"/>
            <w:vMerge w:val="restart"/>
          </w:tcPr>
          <w:p w:rsidR="00373C1F" w:rsidP="00887C52" w:rsidRDefault="00373C1F" w14:paraId="681B0FF6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887C52" w:rsidP="00887C52" w:rsidRDefault="00887C52" w14:paraId="5A2188CC" w14:textId="321B9B21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Assessment schedule - for each unit 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3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 and 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4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D07F9D" w:rsidP="00D07F9D" w:rsidRDefault="00D07F9D" w14:paraId="169BAD21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Pr="00D07F9D" w:rsidR="00D07F9D" w:rsidP="00D07F9D" w:rsidRDefault="00D07F9D" w14:paraId="4112AC97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Speaking - stimulus card</w:t>
            </w:r>
          </w:p>
          <w:p w:rsidRPr="00D07F9D" w:rsidR="00D07F9D" w:rsidP="00D07F9D" w:rsidRDefault="00D07F9D" w14:paraId="0474023D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Listening including summary</w:t>
            </w:r>
          </w:p>
          <w:p w:rsidRPr="00D07F9D" w:rsidR="00D07F9D" w:rsidP="00D07F9D" w:rsidRDefault="00D07F9D" w14:paraId="7186886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Reading including </w:t>
            </w:r>
            <w:proofErr w:type="gramStart"/>
            <w:r w:rsidRPr="00D07F9D">
              <w:rPr>
                <w:rStyle w:val="eop"/>
                <w:rFonts w:ascii="Calibri" w:hAnsi="Calibri" w:cs="Calibri"/>
              </w:rPr>
              <w:t>summary</w:t>
            </w:r>
            <w:proofErr w:type="gramEnd"/>
          </w:p>
          <w:p w:rsidRPr="00D07F9D" w:rsidR="00D07F9D" w:rsidP="00D07F9D" w:rsidRDefault="00D07F9D" w14:paraId="512C5BC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Translations both ways </w:t>
            </w:r>
          </w:p>
          <w:p w:rsidR="00E73EC2" w:rsidP="00D07F9D" w:rsidRDefault="00D07F9D" w14:paraId="36BC9477" w14:textId="77777777">
            <w:pPr>
              <w:rPr>
                <w:rStyle w:val="eop"/>
                <w:rFonts w:ascii="Calibri" w:hAnsi="Calibri" w:cs="Calibri"/>
              </w:rPr>
            </w:pPr>
            <w:proofErr w:type="spellStart"/>
            <w:r w:rsidRPr="00D07F9D">
              <w:rPr>
                <w:rStyle w:val="eop"/>
                <w:rFonts w:ascii="Calibri" w:hAnsi="Calibri" w:cs="Calibri"/>
              </w:rPr>
              <w:t>Memrise</w:t>
            </w:r>
            <w:proofErr w:type="spellEnd"/>
            <w:r w:rsidRPr="00D07F9D">
              <w:rPr>
                <w:rStyle w:val="eop"/>
                <w:rFonts w:ascii="Calibri" w:hAnsi="Calibri" w:cs="Calibri"/>
              </w:rPr>
              <w:t xml:space="preserve"> weekly vocab test %</w:t>
            </w:r>
          </w:p>
          <w:p w:rsidR="00F57C47" w:rsidP="00D07F9D" w:rsidRDefault="00F57C47" w14:paraId="22C2885E" w14:textId="77777777">
            <w:pPr>
              <w:rPr>
                <w:rStyle w:val="eop"/>
                <w:rFonts w:ascii="Calibri" w:hAnsi="Calibri" w:cs="Calibri"/>
              </w:rPr>
            </w:pPr>
          </w:p>
          <w:p w:rsidR="00F57C47" w:rsidP="00D07F9D" w:rsidRDefault="00F57C47" w14:paraId="4DDC6A7C" w14:textId="25905626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Mock speaking assessment</w:t>
            </w:r>
          </w:p>
        </w:tc>
      </w:tr>
      <w:tr w:rsidR="00D07F9D" w:rsidTr="00177B45" w14:paraId="4C7D8075" w14:textId="77777777">
        <w:trPr>
          <w:trHeight w:val="2814"/>
        </w:trPr>
        <w:tc>
          <w:tcPr>
            <w:tcW w:w="1393" w:type="dxa"/>
            <w:vMerge/>
          </w:tcPr>
          <w:p w:rsidRPr="00584E82" w:rsidR="00D07F9D" w:rsidP="00D07F9D" w:rsidRDefault="00D07F9D" w14:paraId="2828E35E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</w:tcPr>
          <w:p w:rsidRPr="00D07F9D" w:rsidR="00D07F9D" w:rsidP="00D07F9D" w:rsidRDefault="00D07F9D" w14:paraId="577BE96D" w14:textId="06BA819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7F9D">
              <w:rPr>
                <w:b/>
                <w:sz w:val="24"/>
                <w:szCs w:val="24"/>
                <w:u w:val="single"/>
                <w:lang w:val="fr-FR"/>
              </w:rPr>
              <w:t xml:space="preserve">Teacher </w:t>
            </w:r>
            <w:r>
              <w:rPr>
                <w:b/>
                <w:sz w:val="24"/>
                <w:szCs w:val="24"/>
                <w:u w:val="single"/>
                <w:lang w:val="fr-FR"/>
              </w:rPr>
              <w:t>2</w:t>
            </w:r>
          </w:p>
          <w:p w:rsidRPr="00D07F9D" w:rsidR="00D07F9D" w:rsidP="00D07F9D" w:rsidRDefault="00D07F9D" w14:paraId="47B6DF14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D07F9D" w:rsidP="00D07F9D" w:rsidRDefault="00D07F9D" w14:paraId="4D98CBFF" w14:textId="1FA143A4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E73EC2">
              <w:rPr>
                <w:b/>
                <w:sz w:val="24"/>
                <w:szCs w:val="24"/>
                <w:u w:val="single"/>
                <w:lang w:val="fr-FR"/>
              </w:rPr>
              <w:t>A</w:t>
            </w:r>
            <w:r w:rsidR="00887C52">
              <w:rPr>
                <w:b/>
                <w:sz w:val="24"/>
                <w:szCs w:val="24"/>
                <w:u w:val="single"/>
                <w:lang w:val="fr-FR"/>
              </w:rPr>
              <w:t>2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Unit </w:t>
            </w:r>
            <w:r w:rsidR="00887C52">
              <w:rPr>
                <w:b/>
                <w:sz w:val="24"/>
                <w:szCs w:val="24"/>
                <w:u w:val="single"/>
                <w:lang w:val="fr-FR"/>
              </w:rPr>
              <w:t>4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- </w:t>
            </w:r>
            <w:r w:rsidRPr="00887C52" w:rsidR="00887C52">
              <w:rPr>
                <w:b/>
                <w:sz w:val="24"/>
                <w:szCs w:val="24"/>
                <w:u w:val="single"/>
                <w:lang w:val="fr-FR"/>
              </w:rPr>
              <w:t>Les ados, le droit de vote et l'engagement politique</w:t>
            </w:r>
          </w:p>
          <w:p w:rsidRPr="00E73EC2" w:rsidR="00D07F9D" w:rsidP="00D07F9D" w:rsidRDefault="00D07F9D" w14:paraId="79D6C548" w14:textId="77777777">
            <w:pPr>
              <w:rPr>
                <w:b/>
                <w:u w:val="single"/>
                <w:lang w:val="fr-FR"/>
              </w:rPr>
            </w:pPr>
          </w:p>
          <w:p w:rsidR="2AD3614A" w:rsidRDefault="2AD3614A" w14:paraId="7038E077" w14:textId="0DE56B93">
            <w:r>
              <w:t>In this unit, students</w:t>
            </w:r>
            <w:r w:rsidR="00030FD9">
              <w:t xml:space="preserve"> learn about the electoral system in France and</w:t>
            </w:r>
            <w:r>
              <w:t xml:space="preserve"> </w:t>
            </w:r>
            <w:r w:rsidR="00673763">
              <w:t>consider</w:t>
            </w:r>
            <w:r w:rsidR="003726DD">
              <w:t xml:space="preserve"> the relationship between young French-speakers and politics</w:t>
            </w:r>
            <w:r w:rsidR="004F5F38">
              <w:t>, looking at arguments for wh</w:t>
            </w:r>
            <w:r w:rsidR="00673763">
              <w:t xml:space="preserve">ether </w:t>
            </w:r>
            <w:r w:rsidR="00C04769">
              <w:t>the voting age in France should be lowered to 16</w:t>
            </w:r>
            <w:r w:rsidR="000B36A6">
              <w:t>, how engaged young people are in politics and their influence on politics as well as the future of politics and political engagement.</w:t>
            </w:r>
          </w:p>
          <w:p w:rsidR="00D07F9D" w:rsidP="007604B4" w:rsidRDefault="00D07F9D" w14:paraId="43A764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91" w:type="dxa"/>
          </w:tcPr>
          <w:p w:rsidRPr="0026558D" w:rsidR="0026558D" w:rsidP="0026558D" w:rsidRDefault="0026558D" w14:paraId="7C89A227" w14:textId="77777777">
            <w:pPr>
              <w:pStyle w:val="paragraph"/>
              <w:spacing w:after="0"/>
              <w:ind w:left="406"/>
              <w:textAlignment w:val="baseline"/>
              <w:rPr>
                <w:rStyle w:val="eop"/>
                <w:rFonts w:ascii="Calibri" w:hAnsi="Calibri" w:cs="Calibri"/>
                <w:sz w:val="2"/>
                <w:szCs w:val="2"/>
              </w:rPr>
            </w:pPr>
          </w:p>
          <w:p w:rsidRPr="007F623E" w:rsidR="007F623E" w:rsidP="007F623E" w:rsidRDefault="007F623E" w14:paraId="367B7025" w14:textId="220381C3">
            <w:pPr>
              <w:pStyle w:val="paragraph"/>
              <w:numPr>
                <w:ilvl w:val="0"/>
                <w:numId w:val="5"/>
              </w:numPr>
              <w:spacing w:after="0"/>
              <w:ind w:left="406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F623E">
              <w:rPr>
                <w:rStyle w:val="eop"/>
                <w:rFonts w:ascii="Calibri" w:hAnsi="Calibri" w:cs="Calibri"/>
                <w:sz w:val="22"/>
                <w:szCs w:val="22"/>
              </w:rPr>
              <w:t>Discuss arguments relating to the vote and examine the French political system and its evolution</w:t>
            </w:r>
            <w:r w:rsidRPr="00B97C3C" w:rsidR="00B97C3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using the passive voice</w:t>
            </w:r>
            <w:r w:rsidR="00B97C3C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  <w:p w:rsidRPr="007F623E" w:rsidR="007F623E" w:rsidP="007F623E" w:rsidRDefault="007F623E" w14:paraId="3889FB82" w14:textId="5541520F">
            <w:pPr>
              <w:pStyle w:val="paragraph"/>
              <w:numPr>
                <w:ilvl w:val="0"/>
                <w:numId w:val="5"/>
              </w:numPr>
              <w:spacing w:after="0"/>
              <w:ind w:left="406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F623E">
              <w:rPr>
                <w:rStyle w:val="eop"/>
                <w:rFonts w:ascii="Calibri" w:hAnsi="Calibri" w:cs="Calibri"/>
                <w:sz w:val="22"/>
                <w:szCs w:val="22"/>
              </w:rPr>
              <w:t>Discuss engagement levels of young people and their influence on politics</w:t>
            </w:r>
            <w:r w:rsidR="00B97C3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u</w:t>
            </w:r>
            <w:r w:rsidRPr="00B97C3C" w:rsidR="00B97C3C">
              <w:rPr>
                <w:rStyle w:val="eop"/>
                <w:rFonts w:ascii="Calibri" w:hAnsi="Calibri" w:cs="Calibri"/>
                <w:sz w:val="22"/>
                <w:szCs w:val="22"/>
              </w:rPr>
              <w:t>sing the subjunctive mood</w:t>
            </w:r>
            <w:r w:rsidR="00B97C3C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  <w:p w:rsidRPr="00373C1F" w:rsidR="00D07F9D" w:rsidP="007F623E" w:rsidRDefault="007F623E" w14:paraId="07D08D77" w14:textId="140BE267">
            <w:pPr>
              <w:pStyle w:val="paragraph"/>
              <w:numPr>
                <w:ilvl w:val="0"/>
                <w:numId w:val="5"/>
              </w:numPr>
              <w:spacing w:after="0"/>
              <w:ind w:left="406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F623E">
              <w:rPr>
                <w:rStyle w:val="eop"/>
                <w:rFonts w:ascii="Calibri" w:hAnsi="Calibri" w:cs="Calibri"/>
                <w:sz w:val="22"/>
                <w:szCs w:val="22"/>
              </w:rPr>
              <w:t>Discuss the future of politics and political engagement</w:t>
            </w:r>
            <w:r w:rsidR="00B97C3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  <w:r w:rsidRPr="007F4558" w:rsidR="007F4558">
              <w:rPr>
                <w:rStyle w:val="eop"/>
                <w:rFonts w:ascii="Calibri" w:hAnsi="Calibri" w:cs="Calibri"/>
                <w:sz w:val="22"/>
                <w:szCs w:val="22"/>
              </w:rPr>
              <w:t>using the subjunctive mood</w:t>
            </w:r>
            <w:r w:rsidR="007F4558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67" w:type="dxa"/>
            <w:vMerge/>
          </w:tcPr>
          <w:p w:rsidR="00D07F9D" w:rsidP="00D07F9D" w:rsidRDefault="00D07F9D" w14:paraId="66CFC9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E34BD" w:rsidTr="00CE4FB3" w14:paraId="539EEDEC" w14:textId="77777777">
        <w:trPr>
          <w:trHeight w:val="682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="002E34BD" w:rsidP="002E34BD" w:rsidRDefault="002E34BD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2E34BD" w:rsidP="002E34BD" w:rsidRDefault="002E34BD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2E34BD" w:rsidP="002E34BD" w:rsidRDefault="002E34BD" w14:paraId="05843AA3" w14:textId="49C55D52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  <w:p w:rsidRPr="00584E82" w:rsidR="002E34BD" w:rsidP="002E34BD" w:rsidRDefault="002E34BD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</w:tcPr>
          <w:p w:rsidRPr="00D02929" w:rsidR="002E34BD" w:rsidP="002E34BD" w:rsidRDefault="002E34BD" w14:paraId="4A87E1B9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D02929" w:rsidR="002E34BD" w:rsidP="002E34BD" w:rsidRDefault="002E34BD" w14:paraId="59EB60AE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2E34BD" w:rsidP="002E34BD" w:rsidRDefault="002E34BD" w14:paraId="35E8D152" w14:textId="49DE0CCA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E73EC2">
              <w:rPr>
                <w:b/>
                <w:sz w:val="24"/>
                <w:szCs w:val="24"/>
                <w:u w:val="single"/>
                <w:lang w:val="fr-FR"/>
              </w:rPr>
              <w:t>A</w:t>
            </w:r>
            <w:r w:rsidR="00373C1F">
              <w:rPr>
                <w:b/>
                <w:sz w:val="24"/>
                <w:szCs w:val="24"/>
                <w:u w:val="single"/>
                <w:lang w:val="fr-FR"/>
              </w:rPr>
              <w:t>2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Unit </w:t>
            </w:r>
            <w:r w:rsidR="00652B80">
              <w:rPr>
                <w:b/>
                <w:sz w:val="24"/>
                <w:szCs w:val="24"/>
                <w:u w:val="single"/>
                <w:lang w:val="fr-FR"/>
              </w:rPr>
              <w:t>5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-</w:t>
            </w:r>
            <w:r w:rsidRPr="00652B80" w:rsidR="00652B80">
              <w:rPr>
                <w:lang w:val="fr-FR"/>
              </w:rPr>
              <w:t xml:space="preserve"> </w:t>
            </w:r>
            <w:r w:rsidRPr="00652B80" w:rsidR="00652B80">
              <w:rPr>
                <w:b/>
                <w:sz w:val="24"/>
                <w:szCs w:val="24"/>
                <w:u w:val="single"/>
                <w:lang w:val="fr-FR"/>
              </w:rPr>
              <w:t>Manifestations, grèves - à qui le pouvoir ?</w:t>
            </w:r>
          </w:p>
          <w:p w:rsidRPr="00E73EC2" w:rsidR="002E34BD" w:rsidP="002E34BD" w:rsidRDefault="002E34BD" w14:paraId="3FB31606" w14:textId="77777777">
            <w:pPr>
              <w:rPr>
                <w:b/>
                <w:u w:val="single"/>
                <w:lang w:val="fr-FR"/>
              </w:rPr>
            </w:pPr>
          </w:p>
          <w:p w:rsidR="002E34BD" w:rsidP="00036679" w:rsidRDefault="002E34BD" w14:paraId="5D10BDCA" w14:textId="420BDA53">
            <w:r>
              <w:t xml:space="preserve">In this unit, students </w:t>
            </w:r>
            <w:r w:rsidR="004B16E7">
              <w:t xml:space="preserve">consider </w:t>
            </w:r>
            <w:r w:rsidR="1D3A320B">
              <w:t xml:space="preserve">whether there is a unique culture of strike action in France </w:t>
            </w:r>
            <w:r w:rsidR="6725FCDB">
              <w:t xml:space="preserve">and learn about the roles and power of French unions, methods of protest and attitudes towards strikes, </w:t>
            </w:r>
            <w:proofErr w:type="gramStart"/>
            <w:r w:rsidR="6725FCDB">
              <w:t>protests</w:t>
            </w:r>
            <w:proofErr w:type="gramEnd"/>
            <w:r w:rsidR="6725FCDB">
              <w:t xml:space="preserve"> and other political tensions through looking at case studies.</w:t>
            </w:r>
          </w:p>
          <w:p w:rsidR="002E34BD" w:rsidP="00036679" w:rsidRDefault="002E34BD" w14:paraId="422096AF" w14:textId="277B0C4E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:rsidRPr="00566918" w:rsidR="0026558D" w:rsidP="0026558D" w:rsidRDefault="0026558D" w14:paraId="2B55897A" w14:textId="77777777">
            <w:pPr>
              <w:pStyle w:val="ListParagraph"/>
              <w:ind w:left="406"/>
            </w:pPr>
          </w:p>
          <w:p w:rsidR="00D816DE" w:rsidP="005B67A6" w:rsidRDefault="00D816DE" w14:paraId="779A66E8" w14:textId="6849428E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U</w:t>
            </w:r>
            <w:r w:rsidRPr="00D816DE">
              <w:t>nderstand the important role of unions using subject and object pronouns</w:t>
            </w:r>
            <w:r>
              <w:t>.</w:t>
            </w:r>
          </w:p>
          <w:p w:rsidR="005B67A6" w:rsidP="005B67A6" w:rsidRDefault="005B67A6" w14:paraId="33667B04" w14:textId="45E946FE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Talk about strikes and protests and consider different methods of protesting</w:t>
            </w:r>
            <w:r w:rsidR="005F630E">
              <w:t xml:space="preserve"> </w:t>
            </w:r>
            <w:r w:rsidRPr="005F630E" w:rsidR="005F630E">
              <w:t>using relative pronouns</w:t>
            </w:r>
            <w:r w:rsidR="005F630E">
              <w:t>.</w:t>
            </w:r>
          </w:p>
          <w:p w:rsidR="002E34BD" w:rsidP="005B67A6" w:rsidRDefault="005B67A6" w14:paraId="5546B688" w14:textId="4C9212CA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Discuss different attitudes towards strikes, protests and other political tensions</w:t>
            </w:r>
            <w:r w:rsidR="005F630E">
              <w:t xml:space="preserve"> </w:t>
            </w:r>
            <w:r w:rsidRPr="005F630E" w:rsidR="005F630E">
              <w:t>using demonstrative adjectives and pronouns</w:t>
            </w:r>
            <w:r w:rsidR="005F630E">
              <w:t>.</w:t>
            </w:r>
          </w:p>
        </w:tc>
        <w:tc>
          <w:tcPr>
            <w:tcW w:w="3767" w:type="dxa"/>
            <w:vMerge w:val="restart"/>
          </w:tcPr>
          <w:p w:rsidR="0700EA86" w:rsidP="0700EA86" w:rsidRDefault="0700EA86" w14:paraId="56898AA2" w14:textId="7744C53D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2E34BD" w:rsidP="002E34BD" w:rsidRDefault="002E34BD" w14:paraId="47E33A87" w14:textId="69A68545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Assessment schedule - for each unit </w:t>
            </w:r>
            <w:r w:rsidR="00373C1F">
              <w:rPr>
                <w:rStyle w:val="eop"/>
                <w:rFonts w:ascii="Calibri" w:hAnsi="Calibri" w:cs="Calibri"/>
                <w:b/>
                <w:bCs/>
                <w:u w:val="single"/>
              </w:rPr>
              <w:t>5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 and </w:t>
            </w:r>
            <w:r w:rsidR="00373C1F">
              <w:rPr>
                <w:rStyle w:val="eop"/>
                <w:rFonts w:ascii="Calibri" w:hAnsi="Calibri" w:cs="Calibri"/>
                <w:b/>
                <w:bCs/>
                <w:u w:val="single"/>
              </w:rPr>
              <w:t>6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2E34BD" w:rsidP="002E34BD" w:rsidRDefault="002E34BD" w14:paraId="73493A5C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Pr="00D07F9D" w:rsidR="002E34BD" w:rsidP="002E34BD" w:rsidRDefault="002E34BD" w14:paraId="5B50DC26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Speaking - stimulus card</w:t>
            </w:r>
          </w:p>
          <w:p w:rsidRPr="00D07F9D" w:rsidR="002E34BD" w:rsidP="002E34BD" w:rsidRDefault="002E34BD" w14:paraId="481A7A0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Listening including summary</w:t>
            </w:r>
          </w:p>
          <w:p w:rsidRPr="00D07F9D" w:rsidR="002E34BD" w:rsidP="002E34BD" w:rsidRDefault="002E34BD" w14:paraId="3AC8C27A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Reading including </w:t>
            </w:r>
            <w:proofErr w:type="gramStart"/>
            <w:r w:rsidRPr="00D07F9D">
              <w:rPr>
                <w:rStyle w:val="eop"/>
                <w:rFonts w:ascii="Calibri" w:hAnsi="Calibri" w:cs="Calibri"/>
              </w:rPr>
              <w:t>summary</w:t>
            </w:r>
            <w:proofErr w:type="gramEnd"/>
          </w:p>
          <w:p w:rsidRPr="00D07F9D" w:rsidR="002E34BD" w:rsidP="002E34BD" w:rsidRDefault="002E34BD" w14:paraId="42D98AED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Translations both ways </w:t>
            </w:r>
          </w:p>
          <w:p w:rsidR="002E34BD" w:rsidP="002E34BD" w:rsidRDefault="002E34BD" w14:paraId="682A9E10" w14:textId="77777777">
            <w:pPr>
              <w:rPr>
                <w:rStyle w:val="eop"/>
                <w:rFonts w:ascii="Calibri" w:hAnsi="Calibri" w:cs="Calibri"/>
              </w:rPr>
            </w:pPr>
            <w:proofErr w:type="spellStart"/>
            <w:r w:rsidRPr="00D07F9D">
              <w:rPr>
                <w:rStyle w:val="eop"/>
                <w:rFonts w:ascii="Calibri" w:hAnsi="Calibri" w:cs="Calibri"/>
              </w:rPr>
              <w:t>Memrise</w:t>
            </w:r>
            <w:proofErr w:type="spellEnd"/>
            <w:r w:rsidRPr="00D07F9D">
              <w:rPr>
                <w:rStyle w:val="eop"/>
                <w:rFonts w:ascii="Calibri" w:hAnsi="Calibri" w:cs="Calibri"/>
              </w:rPr>
              <w:t xml:space="preserve"> weekly vocab test %</w:t>
            </w:r>
          </w:p>
          <w:p w:rsidR="00F57C47" w:rsidP="002E34BD" w:rsidRDefault="00F57C47" w14:paraId="56117EBC" w14:textId="77777777">
            <w:pPr>
              <w:rPr>
                <w:rStyle w:val="eop"/>
                <w:rFonts w:ascii="Calibri" w:hAnsi="Calibri" w:cs="Calibri"/>
              </w:rPr>
            </w:pPr>
          </w:p>
          <w:p w:rsidR="00F57C47" w:rsidP="002E34BD" w:rsidRDefault="00F57C47" w14:paraId="5A1ADD0C" w14:textId="459636C2">
            <w:r>
              <w:rPr>
                <w:rStyle w:val="eop"/>
                <w:rFonts w:ascii="Calibri" w:hAnsi="Calibri" w:cs="Calibri"/>
              </w:rPr>
              <w:t>Mock paper 1 and paper 2 assessments</w:t>
            </w:r>
          </w:p>
        </w:tc>
      </w:tr>
      <w:tr w:rsidR="005F4E72" w:rsidTr="004F7360" w14:paraId="18E3FE34" w14:textId="77777777">
        <w:trPr>
          <w:trHeight w:val="682"/>
        </w:trPr>
        <w:tc>
          <w:tcPr>
            <w:tcW w:w="1393" w:type="dxa"/>
            <w:vMerge/>
          </w:tcPr>
          <w:p w:rsidR="005F4E72" w:rsidP="005F4E72" w:rsidRDefault="005F4E72" w14:paraId="4731CEC2" w14:textId="77777777"/>
        </w:tc>
        <w:tc>
          <w:tcPr>
            <w:tcW w:w="4453" w:type="dxa"/>
            <w:shd w:val="clear" w:color="auto" w:fill="auto"/>
          </w:tcPr>
          <w:p w:rsidRPr="00D02929" w:rsidR="005F4E72" w:rsidP="005F4E72" w:rsidRDefault="005F4E72" w14:paraId="74F59590" w14:textId="16DB6286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2</w:t>
            </w:r>
          </w:p>
          <w:p w:rsidRPr="00D02929" w:rsidR="005F4E72" w:rsidP="005F4E72" w:rsidRDefault="005F4E72" w14:paraId="0C77B871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5F4E72" w:rsidP="005F4E72" w:rsidRDefault="005F4E72" w14:paraId="67EB75BB" w14:textId="661895C9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E73EC2">
              <w:rPr>
                <w:b/>
                <w:sz w:val="24"/>
                <w:szCs w:val="24"/>
                <w:u w:val="single"/>
                <w:lang w:val="fr-FR"/>
              </w:rPr>
              <w:t>A</w:t>
            </w:r>
            <w:r w:rsidR="00652B80">
              <w:rPr>
                <w:b/>
                <w:sz w:val="24"/>
                <w:szCs w:val="24"/>
                <w:u w:val="single"/>
                <w:lang w:val="fr-FR"/>
              </w:rPr>
              <w:t>2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Unit </w:t>
            </w:r>
            <w:r w:rsidR="00652B80">
              <w:rPr>
                <w:b/>
                <w:sz w:val="24"/>
                <w:szCs w:val="24"/>
                <w:u w:val="single"/>
                <w:lang w:val="fr-FR"/>
              </w:rPr>
              <w:t>6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- </w:t>
            </w:r>
            <w:r w:rsidRPr="00652B80" w:rsidR="00652B80">
              <w:rPr>
                <w:b/>
                <w:sz w:val="24"/>
                <w:szCs w:val="24"/>
                <w:u w:val="single"/>
                <w:lang w:val="fr-FR"/>
              </w:rPr>
              <w:t>La politique et l'immigration</w:t>
            </w:r>
          </w:p>
          <w:p w:rsidRPr="00E73EC2" w:rsidR="005F4E72" w:rsidP="005F4E72" w:rsidRDefault="005F4E72" w14:paraId="4F1066FE" w14:textId="77777777">
            <w:pPr>
              <w:rPr>
                <w:b/>
                <w:u w:val="single"/>
                <w:lang w:val="fr-FR"/>
              </w:rPr>
            </w:pPr>
          </w:p>
          <w:p w:rsidR="005F4E72" w:rsidP="005F4E72" w:rsidRDefault="005F4E72" w14:paraId="434BF2DE" w14:textId="72FF83BA">
            <w:r>
              <w:t xml:space="preserve">In this unit, students </w:t>
            </w:r>
            <w:r w:rsidR="00DB65AB">
              <w:t xml:space="preserve">learn about immigration in francophone countries </w:t>
            </w:r>
            <w:r w:rsidR="0013558C">
              <w:t xml:space="preserve">and consider the economic and social </w:t>
            </w:r>
            <w:r w:rsidR="00564320">
              <w:t>factors involved</w:t>
            </w:r>
            <w:r w:rsidR="00A53758">
              <w:t xml:space="preserve"> as well a</w:t>
            </w:r>
            <w:r w:rsidR="00547C68">
              <w:t>s why it is a</w:t>
            </w:r>
            <w:r w:rsidR="00C539B2">
              <w:t xml:space="preserve">n ongoing political issue. They will learn about the viewpoints of political parties regarding immigration and </w:t>
            </w:r>
            <w:r w:rsidR="00687E4D">
              <w:t xml:space="preserve">consider </w:t>
            </w:r>
            <w:r w:rsidR="00EA77D6">
              <w:t>the experience of immigr</w:t>
            </w:r>
            <w:r w:rsidR="00A668E4">
              <w:t>a</w:t>
            </w:r>
            <w:r w:rsidR="00EA77D6">
              <w:t xml:space="preserve">nts </w:t>
            </w:r>
            <w:r w:rsidR="004C3C65">
              <w:t>and</w:t>
            </w:r>
            <w:r w:rsidR="00C67862">
              <w:t xml:space="preserve"> </w:t>
            </w:r>
            <w:r w:rsidR="00724402">
              <w:t>charities that work to stop racism</w:t>
            </w:r>
            <w:r w:rsidR="004C3C65">
              <w:t>.</w:t>
            </w:r>
          </w:p>
          <w:p w:rsidR="005F4E72" w:rsidP="005F4E72" w:rsidRDefault="005F4E72" w14:paraId="310D06E8" w14:textId="18DE2C63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:rsidR="0026558D" w:rsidP="0026558D" w:rsidRDefault="0026558D" w14:paraId="6BC0752C" w14:textId="77777777">
            <w:pPr>
              <w:pStyle w:val="ListParagraph"/>
              <w:ind w:left="406"/>
            </w:pPr>
          </w:p>
          <w:p w:rsidR="005B67A6" w:rsidP="005B67A6" w:rsidRDefault="005B67A6" w14:paraId="1F48AFEE" w14:textId="153F5D76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Discuss some of the political issues concerning immigration in francophone countries</w:t>
            </w:r>
            <w:r w:rsidR="009B5FC7">
              <w:t xml:space="preserve"> </w:t>
            </w:r>
            <w:r w:rsidRPr="009B5FC7" w:rsidR="009B5FC7">
              <w:t>using the perfect and imperfect tenses together</w:t>
            </w:r>
            <w:r w:rsidR="009B5FC7">
              <w:t>.</w:t>
            </w:r>
          </w:p>
          <w:p w:rsidR="005B67A6" w:rsidP="005B67A6" w:rsidRDefault="005B67A6" w14:paraId="4291F582" w14:textId="6E29CFAE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Consider the viewpoints of political parties regarding immigration</w:t>
            </w:r>
            <w:r w:rsidR="009B5FC7">
              <w:t xml:space="preserve"> </w:t>
            </w:r>
            <w:r w:rsidRPr="009B5FC7" w:rsidR="009B5FC7">
              <w:t>using the future perfect and conditional perfect tenses</w:t>
            </w:r>
            <w:r w:rsidR="009B5FC7">
              <w:t>.</w:t>
            </w:r>
          </w:p>
          <w:p w:rsidR="005F4E72" w:rsidP="005B67A6" w:rsidRDefault="005B67A6" w14:paraId="1E4D0E1B" w14:textId="0BFEBF5F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Consider immigration from the standpoint of immigrants, as well as aspects of racism</w:t>
            </w:r>
            <w:r w:rsidR="009B5FC7">
              <w:t xml:space="preserve"> </w:t>
            </w:r>
            <w:r w:rsidRPr="000C1918" w:rsidR="000C1918">
              <w:t>while practising how to choose the right tenses</w:t>
            </w:r>
            <w:r w:rsidR="000C1918">
              <w:t>.</w:t>
            </w:r>
          </w:p>
        </w:tc>
        <w:tc>
          <w:tcPr>
            <w:tcW w:w="3767" w:type="dxa"/>
            <w:vMerge/>
          </w:tcPr>
          <w:p w:rsidR="005F4E72" w:rsidP="005F4E72" w:rsidRDefault="005F4E72" w14:paraId="34D6361F" w14:textId="77777777"/>
        </w:tc>
      </w:tr>
      <w:tr w:rsidR="00660C49" w:rsidTr="3E687E4D" w14:paraId="628D8D94" w14:textId="77777777">
        <w:trPr>
          <w:trHeight w:val="555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="00660C49" w:rsidP="00660C49" w:rsidRDefault="00660C49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60C49" w:rsidP="00660C49" w:rsidRDefault="00660C49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660C49" w:rsidP="00660C49" w:rsidRDefault="00660C49" w14:paraId="367745E9" w14:textId="31B33E33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  <w:p w:rsidR="00660C49" w:rsidP="00660C49" w:rsidRDefault="00660C49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30FD9" w:rsidR="00660C49" w:rsidP="00660C49" w:rsidRDefault="00660C49" w14:paraId="5A821113" w14:textId="77777777">
            <w:pPr>
              <w:rPr>
                <w:b/>
                <w:sz w:val="24"/>
                <w:szCs w:val="24"/>
                <w:u w:val="single"/>
              </w:rPr>
            </w:pPr>
            <w:r w:rsidRPr="00030FD9">
              <w:rPr>
                <w:b/>
                <w:sz w:val="24"/>
                <w:szCs w:val="24"/>
                <w:u w:val="single"/>
              </w:rPr>
              <w:t>Teacher 1</w:t>
            </w:r>
          </w:p>
          <w:p w:rsidRPr="00030FD9" w:rsidR="00660C49" w:rsidP="00660C49" w:rsidRDefault="00660C49" w14:paraId="4AD5ECA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660C49" w:rsidP="00660C49" w:rsidRDefault="00660C49" w14:paraId="3A01A440" w14:textId="023B5703">
            <w:pPr>
              <w:rPr>
                <w:b/>
                <w:sz w:val="24"/>
                <w:szCs w:val="24"/>
                <w:u w:val="single"/>
              </w:rPr>
            </w:pPr>
            <w:r w:rsidRPr="00660C49">
              <w:rPr>
                <w:b/>
                <w:sz w:val="24"/>
                <w:szCs w:val="24"/>
                <w:u w:val="single"/>
              </w:rPr>
              <w:t>Revision of</w:t>
            </w:r>
            <w:r>
              <w:rPr>
                <w:b/>
                <w:sz w:val="24"/>
                <w:szCs w:val="24"/>
                <w:u w:val="single"/>
              </w:rPr>
              <w:t xml:space="preserve"> all A Level units</w:t>
            </w:r>
            <w:r w:rsidR="006D0DBD">
              <w:rPr>
                <w:b/>
                <w:sz w:val="24"/>
                <w:szCs w:val="24"/>
                <w:u w:val="single"/>
              </w:rPr>
              <w:t xml:space="preserve"> and exam prep</w:t>
            </w:r>
          </w:p>
          <w:p w:rsidR="00D51F25" w:rsidP="00660C49" w:rsidRDefault="00D51F25" w14:paraId="555712B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A31465" w:rsidR="00D51F25" w:rsidP="00A31465" w:rsidRDefault="00D51F25" w14:paraId="1BDC5735" w14:textId="59696F06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>revise the content of all 12 units of the A Level course while practising listening, reading, writing</w:t>
            </w:r>
            <w:r w:rsidR="00A31465">
              <w:rPr>
                <w:rStyle w:val="eop"/>
                <w:rFonts w:ascii="Calibri" w:hAnsi="Calibri" w:cs="Calibri"/>
              </w:rPr>
              <w:t xml:space="preserve"> and translation</w:t>
            </w:r>
            <w:r>
              <w:rPr>
                <w:rStyle w:val="eop"/>
                <w:rFonts w:ascii="Calibri" w:hAnsi="Calibri" w:cs="Calibri"/>
              </w:rPr>
              <w:t xml:space="preserve"> </w:t>
            </w:r>
            <w:r>
              <w:rPr>
                <w:rStyle w:val="eop"/>
                <w:rFonts w:ascii="Calibri" w:hAnsi="Calibri" w:cs="Calibri"/>
              </w:rPr>
              <w:lastRenderedPageBreak/>
              <w:t>questions</w:t>
            </w:r>
            <w:r w:rsidR="00A31465">
              <w:rPr>
                <w:rStyle w:val="eop"/>
                <w:rFonts w:ascii="Calibri" w:hAnsi="Calibri" w:cs="Calibri"/>
              </w:rPr>
              <w:t xml:space="preserve"> and completing past paper essays on La </w:t>
            </w:r>
            <w:proofErr w:type="spellStart"/>
            <w:r w:rsidR="00A31465">
              <w:rPr>
                <w:rStyle w:val="eop"/>
                <w:rFonts w:ascii="Calibri" w:hAnsi="Calibri" w:cs="Calibri"/>
              </w:rPr>
              <w:t>Haine</w:t>
            </w:r>
            <w:proofErr w:type="spellEnd"/>
            <w:r w:rsidR="00A31465">
              <w:rPr>
                <w:rStyle w:val="eop"/>
                <w:rFonts w:ascii="Calibri" w:hAnsi="Calibri" w:cs="Calibri"/>
              </w:rPr>
              <w:t xml:space="preserve"> and </w:t>
            </w:r>
            <w:proofErr w:type="spellStart"/>
            <w:r w:rsidR="00A31465">
              <w:rPr>
                <w:rStyle w:val="eop"/>
                <w:rFonts w:ascii="Calibri" w:hAnsi="Calibri" w:cs="Calibri"/>
              </w:rPr>
              <w:t>L’étranger</w:t>
            </w:r>
            <w:proofErr w:type="spellEnd"/>
            <w:r w:rsidR="00A31465">
              <w:rPr>
                <w:rStyle w:val="eop"/>
                <w:rFonts w:ascii="Calibri" w:hAnsi="Calibri" w:cs="Calibri"/>
              </w:rPr>
              <w:t>.</w:t>
            </w:r>
          </w:p>
          <w:p w:rsidRPr="008041E8" w:rsidR="00660C49" w:rsidP="00660C49" w:rsidRDefault="00660C49" w14:paraId="2A3AE9B6" w14:textId="34D6ABB9"/>
        </w:tc>
        <w:tc>
          <w:tcPr>
            <w:tcW w:w="5991" w:type="dxa"/>
          </w:tcPr>
          <w:p w:rsidR="0026558D" w:rsidP="0026558D" w:rsidRDefault="0026558D" w14:paraId="53CF28BD" w14:textId="77777777">
            <w:pPr>
              <w:pStyle w:val="ListParagraph"/>
              <w:ind w:left="406"/>
            </w:pPr>
          </w:p>
          <w:p w:rsidR="006D0DBD" w:rsidP="006D0DBD" w:rsidRDefault="006D0DBD" w14:paraId="202DF5E3" w14:textId="515C0F98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Complete résumé activities for all AS and A2 units</w:t>
            </w:r>
            <w:r w:rsidR="00620BB8">
              <w:t>.</w:t>
            </w:r>
          </w:p>
          <w:p w:rsidR="006D0DBD" w:rsidP="006D0DBD" w:rsidRDefault="006D0DBD" w14:paraId="1E3EC694" w14:textId="6C579582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 xml:space="preserve">Complete </w:t>
            </w:r>
            <w:proofErr w:type="spellStart"/>
            <w:r>
              <w:t>révision</w:t>
            </w:r>
            <w:proofErr w:type="spellEnd"/>
            <w:r>
              <w:t xml:space="preserve"> extra for all AS topics</w:t>
            </w:r>
            <w:r w:rsidR="00620BB8">
              <w:t>.</w:t>
            </w:r>
          </w:p>
          <w:p w:rsidR="00660C49" w:rsidP="006D0DBD" w:rsidRDefault="006D0DBD" w14:paraId="3124C568" w14:textId="770F7A8F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Complete paper 1 and paper 2 past papers 2018-2022</w:t>
            </w:r>
            <w:r w:rsidR="00620BB8">
              <w:t>.</w:t>
            </w:r>
          </w:p>
        </w:tc>
        <w:tc>
          <w:tcPr>
            <w:tcW w:w="3767" w:type="dxa"/>
            <w:vMerge w:val="restart"/>
          </w:tcPr>
          <w:p w:rsidR="0026558D" w:rsidP="00660C49" w:rsidRDefault="0026558D" w14:paraId="7D424488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660C49" w:rsidP="00660C49" w:rsidRDefault="00660C49" w14:paraId="74B8C5DC" w14:textId="46671FF8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</w:t>
            </w:r>
            <w:r w:rsidR="00A31465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660C49" w:rsidP="00660C49" w:rsidRDefault="00660C49" w14:paraId="6F8B8BF8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660C49" w:rsidP="00660C49" w:rsidRDefault="001C44BC" w14:paraId="6AB5FBE6" w14:textId="405BABEA">
            <w:r>
              <w:rPr>
                <w:rStyle w:val="eop"/>
                <w:rFonts w:ascii="Calibri" w:hAnsi="Calibri" w:cs="Calibri"/>
              </w:rPr>
              <w:t>Past paper practice for paper 1, paper 2 and paper 3</w:t>
            </w:r>
          </w:p>
        </w:tc>
      </w:tr>
      <w:tr w:rsidR="00660C49" w:rsidTr="3E687E4D" w14:paraId="4C5E4F7D" w14:textId="77777777">
        <w:trPr>
          <w:trHeight w:val="555"/>
        </w:trPr>
        <w:tc>
          <w:tcPr>
            <w:tcW w:w="1393" w:type="dxa"/>
            <w:vMerge/>
          </w:tcPr>
          <w:p w:rsidR="00660C49" w:rsidP="00660C49" w:rsidRDefault="00660C49" w14:paraId="3B0F709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30FD9" w:rsidR="00660C49" w:rsidP="00660C49" w:rsidRDefault="00660C49" w14:paraId="60C61E48" w14:textId="77777777">
            <w:pPr>
              <w:rPr>
                <w:b/>
                <w:sz w:val="24"/>
                <w:szCs w:val="24"/>
                <w:u w:val="single"/>
              </w:rPr>
            </w:pPr>
            <w:r w:rsidRPr="00030FD9">
              <w:rPr>
                <w:b/>
                <w:sz w:val="24"/>
                <w:szCs w:val="24"/>
                <w:u w:val="single"/>
              </w:rPr>
              <w:t>Teacher 2</w:t>
            </w:r>
          </w:p>
          <w:p w:rsidRPr="00030FD9" w:rsidR="00660C49" w:rsidP="00660C49" w:rsidRDefault="00660C49" w14:paraId="2B8493E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652837" w:rsidR="00660C49" w:rsidP="00660C49" w:rsidRDefault="00652837" w14:paraId="182A3C3E" w14:textId="358853FF">
            <w:pPr>
              <w:rPr>
                <w:b/>
                <w:sz w:val="24"/>
                <w:szCs w:val="24"/>
                <w:u w:val="single"/>
              </w:rPr>
            </w:pPr>
            <w:r w:rsidRPr="00652837">
              <w:rPr>
                <w:b/>
                <w:sz w:val="24"/>
                <w:szCs w:val="24"/>
                <w:u w:val="single"/>
              </w:rPr>
              <w:t>Sp</w:t>
            </w:r>
            <w:r>
              <w:rPr>
                <w:b/>
                <w:sz w:val="24"/>
                <w:szCs w:val="24"/>
                <w:u w:val="single"/>
              </w:rPr>
              <w:t>eaking exam preparation</w:t>
            </w:r>
          </w:p>
          <w:p w:rsidRPr="00652837" w:rsidR="00660C49" w:rsidP="00660C49" w:rsidRDefault="00660C49" w14:paraId="2755C2A8" w14:textId="77777777">
            <w:pPr>
              <w:rPr>
                <w:b/>
                <w:u w:val="single"/>
              </w:rPr>
            </w:pPr>
          </w:p>
          <w:p w:rsidR="00F47D92" w:rsidP="00F47D92" w:rsidRDefault="00F47D92" w14:paraId="605B4A00" w14:textId="3629D2EE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how to answer questions in the stimulus card component of the speaking exam as well as having time to work in pairs </w:t>
            </w:r>
            <w:r w:rsidR="00CD215C">
              <w:rPr>
                <w:rStyle w:val="eop"/>
                <w:rFonts w:ascii="Calibri" w:hAnsi="Calibri" w:cs="Calibri"/>
              </w:rPr>
              <w:t>doing practice</w:t>
            </w:r>
            <w:r w:rsidR="00A8579B">
              <w:rPr>
                <w:rStyle w:val="eop"/>
                <w:rFonts w:ascii="Calibri" w:hAnsi="Calibri" w:cs="Calibri"/>
              </w:rPr>
              <w:t xml:space="preserve"> for the presentation and discussion of their independent research project </w:t>
            </w:r>
            <w:r w:rsidR="00CD215C">
              <w:rPr>
                <w:rStyle w:val="eop"/>
                <w:rFonts w:ascii="Calibri" w:hAnsi="Calibri" w:cs="Calibri"/>
              </w:rPr>
              <w:t>component.</w:t>
            </w:r>
          </w:p>
          <w:p w:rsidRPr="008041E8" w:rsidR="00660C49" w:rsidP="00660C49" w:rsidRDefault="00660C49" w14:paraId="5A5E5B24" w14:textId="4027E1FA"/>
        </w:tc>
        <w:tc>
          <w:tcPr>
            <w:tcW w:w="5991" w:type="dxa"/>
          </w:tcPr>
          <w:p w:rsidR="0026558D" w:rsidP="0026558D" w:rsidRDefault="0026558D" w14:paraId="334DCB6D" w14:textId="77777777">
            <w:pPr>
              <w:pStyle w:val="ListParagraph"/>
              <w:ind w:left="406"/>
            </w:pPr>
          </w:p>
          <w:p w:rsidR="001C44BC" w:rsidP="001C44BC" w:rsidRDefault="001C44BC" w14:paraId="19725964" w14:textId="7A4B3C1B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Consolidation of speaking card facts and statistics and how to interpret and react to them for the speaking exam</w:t>
            </w:r>
            <w:r w:rsidR="00620BB8">
              <w:t>.</w:t>
            </w:r>
          </w:p>
          <w:p w:rsidR="001C44BC" w:rsidP="001C44BC" w:rsidRDefault="001C44BC" w14:paraId="52DC09C0" w14:textId="7F557E9A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IRP presentation and Q&amp;A preparation for the speaking exam</w:t>
            </w:r>
            <w:r w:rsidR="00620BB8">
              <w:t>.</w:t>
            </w:r>
          </w:p>
          <w:p w:rsidR="00660C49" w:rsidP="001C44BC" w:rsidRDefault="001C44BC" w14:paraId="70DB6691" w14:textId="0DE6E7DD">
            <w:pPr>
              <w:pStyle w:val="ListParagraph"/>
              <w:numPr>
                <w:ilvl w:val="0"/>
                <w:numId w:val="7"/>
              </w:numPr>
              <w:ind w:left="406"/>
            </w:pPr>
            <w:r>
              <w:t>Practice paper 3 past papers 2018-2022 and complete textbook stimulus card practice activities for all AS and A2 units</w:t>
            </w:r>
            <w:r w:rsidR="00620BB8">
              <w:t>.</w:t>
            </w:r>
          </w:p>
        </w:tc>
        <w:tc>
          <w:tcPr>
            <w:tcW w:w="3767" w:type="dxa"/>
            <w:vMerge/>
          </w:tcPr>
          <w:p w:rsidR="00660C49" w:rsidP="00660C49" w:rsidRDefault="00660C49" w14:paraId="2BFAB77F" w14:textId="77777777"/>
        </w:tc>
      </w:tr>
      <w:tr w:rsidR="00452F0D" w:rsidTr="00BA5093" w14:paraId="47F4C9BC" w14:textId="77777777">
        <w:trPr>
          <w:trHeight w:val="2786"/>
        </w:trPr>
        <w:tc>
          <w:tcPr>
            <w:tcW w:w="1393" w:type="dxa"/>
            <w:shd w:val="clear" w:color="auto" w:fill="FFD966" w:themeFill="accent4" w:themeFillTint="99"/>
          </w:tcPr>
          <w:p w:rsidR="00452F0D" w:rsidP="00452F0D" w:rsidRDefault="00452F0D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452F0D" w:rsidP="00452F0D" w:rsidRDefault="00452F0D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452F0D" w:rsidP="00452F0D" w:rsidRDefault="00452F0D" w14:paraId="33BEFB45" w14:textId="14C8C99B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</w:tc>
        <w:tc>
          <w:tcPr>
            <w:tcW w:w="4453" w:type="dxa"/>
            <w:shd w:val="clear" w:color="auto" w:fill="auto"/>
          </w:tcPr>
          <w:p w:rsidRPr="00452F0D" w:rsidR="00452F0D" w:rsidP="00452F0D" w:rsidRDefault="00452F0D" w14:paraId="55F525A5" w14:textId="5EAB959C">
            <w:pPr>
              <w:rPr>
                <w:b/>
                <w:sz w:val="24"/>
                <w:szCs w:val="24"/>
                <w:u w:val="single"/>
              </w:rPr>
            </w:pPr>
            <w:r w:rsidRPr="00452F0D">
              <w:rPr>
                <w:b/>
                <w:sz w:val="24"/>
                <w:szCs w:val="24"/>
                <w:u w:val="single"/>
              </w:rPr>
              <w:t>Teacher</w:t>
            </w:r>
            <w:r>
              <w:rPr>
                <w:b/>
                <w:sz w:val="24"/>
                <w:szCs w:val="24"/>
                <w:u w:val="single"/>
              </w:rPr>
              <w:t>s 1 and</w:t>
            </w:r>
            <w:r w:rsidRPr="00452F0D">
              <w:rPr>
                <w:b/>
                <w:sz w:val="24"/>
                <w:szCs w:val="24"/>
                <w:u w:val="single"/>
              </w:rPr>
              <w:t xml:space="preserve"> 2</w:t>
            </w:r>
          </w:p>
          <w:p w:rsidRPr="00452F0D" w:rsidR="00452F0D" w:rsidP="00452F0D" w:rsidRDefault="00452F0D" w14:paraId="38B2048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652837" w:rsidR="00452F0D" w:rsidP="00452F0D" w:rsidRDefault="00452F0D" w14:paraId="20659EB8" w14:textId="5D83D11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Continued past paper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practice</w:t>
            </w:r>
            <w:proofErr w:type="gramEnd"/>
          </w:p>
          <w:p w:rsidRPr="00652837" w:rsidR="00452F0D" w:rsidP="00452F0D" w:rsidRDefault="00452F0D" w14:paraId="7586B83B" w14:textId="77777777">
            <w:pPr>
              <w:rPr>
                <w:b/>
                <w:u w:val="single"/>
              </w:rPr>
            </w:pPr>
          </w:p>
          <w:p w:rsidR="00452F0D" w:rsidP="00452F0D" w:rsidRDefault="00452F0D" w14:paraId="4C56A2E6" w14:textId="11A15A56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Students complete their real speaking exam (paper 3) in the first or second week of this term, then continue working through past papers for paper 1 and paper 2 until the start of their study leave.</w:t>
            </w:r>
          </w:p>
          <w:p w:rsidRPr="008041E8" w:rsidR="00452F0D" w:rsidP="00452F0D" w:rsidRDefault="00452F0D" w14:paraId="46E1B144" w14:textId="28B7C2C9"/>
        </w:tc>
        <w:tc>
          <w:tcPr>
            <w:tcW w:w="5991" w:type="dxa"/>
            <w:shd w:val="clear" w:color="auto" w:fill="auto"/>
          </w:tcPr>
          <w:p w:rsidR="0026558D" w:rsidP="0026558D" w:rsidRDefault="0026558D" w14:paraId="7177C077" w14:textId="77777777">
            <w:pPr>
              <w:pStyle w:val="ListParagraph"/>
              <w:ind w:left="405"/>
            </w:pPr>
          </w:p>
          <w:p w:rsidR="00452F0D" w:rsidP="00452F0D" w:rsidRDefault="00BA5093" w14:paraId="31D7E864" w14:textId="4A81D290">
            <w:pPr>
              <w:pStyle w:val="ListParagraph"/>
              <w:numPr>
                <w:ilvl w:val="0"/>
                <w:numId w:val="7"/>
              </w:numPr>
              <w:ind w:left="405"/>
            </w:pPr>
            <w:r w:rsidRPr="00BA5093">
              <w:t>Complete paper 1 and paper 2 past papers 2023-2024</w:t>
            </w:r>
            <w:r w:rsidR="00620BB8">
              <w:t>.</w:t>
            </w:r>
          </w:p>
          <w:p w:rsidR="00BA5093" w:rsidP="00452F0D" w:rsidRDefault="00BA5093" w14:paraId="157B5CDE" w14:textId="03D95472">
            <w:pPr>
              <w:pStyle w:val="ListParagraph"/>
              <w:numPr>
                <w:ilvl w:val="0"/>
                <w:numId w:val="7"/>
              </w:numPr>
              <w:ind w:left="405"/>
            </w:pPr>
            <w:r w:rsidRPr="00BA5093">
              <w:t>Practice paper 3 past papers 2023-2024</w:t>
            </w:r>
            <w:r w:rsidR="00620BB8">
              <w:t>.</w:t>
            </w:r>
          </w:p>
          <w:p w:rsidR="00452F0D" w:rsidP="00452F0D" w:rsidRDefault="00452F0D" w14:paraId="5B5A5E96" w14:textId="49AF069C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452F0D" w:rsidP="00452F0D" w:rsidRDefault="00452F0D" w14:paraId="7CB0008C" w14:textId="7C9C438B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452F0D" w:rsidP="00452F0D" w:rsidRDefault="00452F0D" w14:paraId="0711FFB6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452F0D" w:rsidP="00452F0D" w:rsidRDefault="00452F0D" w14:paraId="630DBF7D" w14:textId="77777777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Real speaking exam (paper 3)</w:t>
            </w:r>
          </w:p>
          <w:p w:rsidR="00452F0D" w:rsidP="00452F0D" w:rsidRDefault="00452F0D" w14:paraId="34EB7503" w14:textId="07B5E467">
            <w:r>
              <w:rPr>
                <w:rStyle w:val="eop"/>
                <w:rFonts w:ascii="Calibri" w:hAnsi="Calibri" w:cs="Calibri"/>
              </w:rPr>
              <w:t>Past paper practice for paper 1 and paper 2</w:t>
            </w:r>
          </w:p>
        </w:tc>
      </w:tr>
      <w:tr w:rsidR="00452F0D" w:rsidTr="006D0D8B" w14:paraId="3D7C4ECD" w14:textId="77777777">
        <w:trPr>
          <w:trHeight w:val="1425"/>
        </w:trPr>
        <w:tc>
          <w:tcPr>
            <w:tcW w:w="1393" w:type="dxa"/>
            <w:shd w:val="clear" w:color="auto" w:fill="FFD966" w:themeFill="accent4" w:themeFillTint="99"/>
          </w:tcPr>
          <w:p w:rsidR="00452F0D" w:rsidP="00452F0D" w:rsidRDefault="00452F0D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452F0D" w:rsidP="00452F0D" w:rsidRDefault="00452F0D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452F0D" w:rsidP="00452F0D" w:rsidRDefault="00452F0D" w14:paraId="462D4DB8" w14:textId="5187D9A8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  <w:p w:rsidR="00452F0D" w:rsidP="00452F0D" w:rsidRDefault="00452F0D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8041E8" w:rsidR="00452F0D" w:rsidP="00452F0D" w:rsidRDefault="00452F0D" w14:paraId="65AE7D2C" w14:textId="09D6B7E7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Study leave – real A </w:t>
            </w:r>
            <w:r>
              <w:rPr>
                <w:rStyle w:val="normaltextrun"/>
                <w:b/>
                <w:bCs/>
                <w:sz w:val="28"/>
                <w:szCs w:val="28"/>
                <w:u w:val="single"/>
              </w:rPr>
              <w:t>Level</w:t>
            </w: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exams</w:t>
            </w:r>
          </w:p>
          <w:p w:rsidRPr="008041E8" w:rsidR="00452F0D" w:rsidP="00452F0D" w:rsidRDefault="00452F0D" w14:paraId="20DDC1B8" w14:textId="28E64022"/>
        </w:tc>
        <w:tc>
          <w:tcPr>
            <w:tcW w:w="5991" w:type="dxa"/>
          </w:tcPr>
          <w:p w:rsidR="00452F0D" w:rsidP="00452F0D" w:rsidRDefault="00452F0D" w14:paraId="765D86AF" w14:textId="5AD3E5D9"/>
        </w:tc>
        <w:tc>
          <w:tcPr>
            <w:tcW w:w="3767" w:type="dxa"/>
          </w:tcPr>
          <w:p w:rsidR="00452F0D" w:rsidP="00452F0D" w:rsidRDefault="00452F0D" w14:paraId="7D04D56A" w14:textId="4C68AF74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CC0" w:rsidP="00055320" w:rsidRDefault="00523CC0" w14:paraId="483A2F4B" w14:textId="77777777">
      <w:pPr>
        <w:spacing w:after="0" w:line="240" w:lineRule="auto"/>
      </w:pPr>
      <w:r>
        <w:separator/>
      </w:r>
    </w:p>
  </w:endnote>
  <w:endnote w:type="continuationSeparator" w:id="0">
    <w:p w:rsidR="00523CC0" w:rsidP="00055320" w:rsidRDefault="00523CC0" w14:paraId="403DAF71" w14:textId="77777777">
      <w:pPr>
        <w:spacing w:after="0" w:line="240" w:lineRule="auto"/>
      </w:pPr>
      <w:r>
        <w:continuationSeparator/>
      </w:r>
    </w:p>
  </w:endnote>
  <w:endnote w:type="continuationNotice" w:id="1">
    <w:p w:rsidR="00523CC0" w:rsidRDefault="00523CC0" w14:paraId="6CDC05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CC0" w:rsidP="00055320" w:rsidRDefault="00523CC0" w14:paraId="3ECE49A5" w14:textId="77777777">
      <w:pPr>
        <w:spacing w:after="0" w:line="240" w:lineRule="auto"/>
      </w:pPr>
      <w:r>
        <w:separator/>
      </w:r>
    </w:p>
  </w:footnote>
  <w:footnote w:type="continuationSeparator" w:id="0">
    <w:p w:rsidR="00523CC0" w:rsidP="00055320" w:rsidRDefault="00523CC0" w14:paraId="1BB0E2A9" w14:textId="77777777">
      <w:pPr>
        <w:spacing w:after="0" w:line="240" w:lineRule="auto"/>
      </w:pPr>
      <w:r>
        <w:continuationSeparator/>
      </w:r>
    </w:p>
  </w:footnote>
  <w:footnote w:type="continuationNotice" w:id="1">
    <w:p w:rsidR="00523CC0" w:rsidRDefault="00523CC0" w14:paraId="1477A4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7E15A51" w:rsidP="37E15A51" w:rsidRDefault="37E15A51" w14:paraId="0622C0BD" w14:textId="0120BC1A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37E15A51" w:rsidR="37E15A51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Y13 French Curriculum Map - AQA A Level 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FF7"/>
    <w:multiLevelType w:val="hybridMultilevel"/>
    <w:tmpl w:val="1D8E4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FD02C3"/>
    <w:multiLevelType w:val="hybridMultilevel"/>
    <w:tmpl w:val="38AA5C84"/>
    <w:lvl w:ilvl="0" w:tplc="08090001">
      <w:start w:val="1"/>
      <w:numFmt w:val="bullet"/>
      <w:lvlText w:val=""/>
      <w:lvlJc w:val="left"/>
      <w:pPr>
        <w:ind w:left="12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3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31C46EE"/>
    <w:multiLevelType w:val="hybridMultilevel"/>
    <w:tmpl w:val="A18C2308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6" w15:restartNumberingAfterBreak="0">
    <w:nsid w:val="7F8270E2"/>
    <w:multiLevelType w:val="hybridMultilevel"/>
    <w:tmpl w:val="C55AA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3"/>
  </w:num>
  <w:num w:numId="2" w16cid:durableId="1560703418">
    <w:abstractNumId w:val="1"/>
  </w:num>
  <w:num w:numId="3" w16cid:durableId="1301231942">
    <w:abstractNumId w:val="4"/>
  </w:num>
  <w:num w:numId="4" w16cid:durableId="674571169">
    <w:abstractNumId w:val="6"/>
  </w:num>
  <w:num w:numId="5" w16cid:durableId="1058362434">
    <w:abstractNumId w:val="2"/>
  </w:num>
  <w:num w:numId="6" w16cid:durableId="193662835">
    <w:abstractNumId w:val="5"/>
  </w:num>
  <w:num w:numId="7" w16cid:durableId="142009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654A"/>
    <w:rsid w:val="000111CD"/>
    <w:rsid w:val="0001162A"/>
    <w:rsid w:val="00016AA0"/>
    <w:rsid w:val="000263D8"/>
    <w:rsid w:val="00030FD9"/>
    <w:rsid w:val="00036679"/>
    <w:rsid w:val="000524F7"/>
    <w:rsid w:val="00054518"/>
    <w:rsid w:val="00055320"/>
    <w:rsid w:val="00057622"/>
    <w:rsid w:val="00061764"/>
    <w:rsid w:val="0006573C"/>
    <w:rsid w:val="0006794C"/>
    <w:rsid w:val="00086AFB"/>
    <w:rsid w:val="000A338B"/>
    <w:rsid w:val="000A405D"/>
    <w:rsid w:val="000B36A6"/>
    <w:rsid w:val="000B40B3"/>
    <w:rsid w:val="000C1918"/>
    <w:rsid w:val="000C7277"/>
    <w:rsid w:val="000E1916"/>
    <w:rsid w:val="00114F35"/>
    <w:rsid w:val="00121847"/>
    <w:rsid w:val="00132C88"/>
    <w:rsid w:val="0013558C"/>
    <w:rsid w:val="00141BAE"/>
    <w:rsid w:val="001565C5"/>
    <w:rsid w:val="00177B45"/>
    <w:rsid w:val="00193938"/>
    <w:rsid w:val="001A4FA4"/>
    <w:rsid w:val="001A716E"/>
    <w:rsid w:val="001C44BC"/>
    <w:rsid w:val="001D3CCB"/>
    <w:rsid w:val="001E0345"/>
    <w:rsid w:val="001E4263"/>
    <w:rsid w:val="001E50C0"/>
    <w:rsid w:val="0020382F"/>
    <w:rsid w:val="00206598"/>
    <w:rsid w:val="0020673F"/>
    <w:rsid w:val="00206FC8"/>
    <w:rsid w:val="00223055"/>
    <w:rsid w:val="0026558D"/>
    <w:rsid w:val="00280489"/>
    <w:rsid w:val="002A1EB7"/>
    <w:rsid w:val="002E34BD"/>
    <w:rsid w:val="002F3475"/>
    <w:rsid w:val="002F3877"/>
    <w:rsid w:val="002F7A85"/>
    <w:rsid w:val="00305C16"/>
    <w:rsid w:val="00311D9E"/>
    <w:rsid w:val="00323821"/>
    <w:rsid w:val="0032516C"/>
    <w:rsid w:val="00331048"/>
    <w:rsid w:val="00332EB3"/>
    <w:rsid w:val="003726DD"/>
    <w:rsid w:val="00373C1F"/>
    <w:rsid w:val="00374BD4"/>
    <w:rsid w:val="00376067"/>
    <w:rsid w:val="00377553"/>
    <w:rsid w:val="00377ADC"/>
    <w:rsid w:val="003925DA"/>
    <w:rsid w:val="0039383B"/>
    <w:rsid w:val="00394004"/>
    <w:rsid w:val="003A1288"/>
    <w:rsid w:val="003A3CA8"/>
    <w:rsid w:val="003B631A"/>
    <w:rsid w:val="003F26E4"/>
    <w:rsid w:val="00417F2C"/>
    <w:rsid w:val="00437421"/>
    <w:rsid w:val="004429BB"/>
    <w:rsid w:val="00452F0D"/>
    <w:rsid w:val="0046244D"/>
    <w:rsid w:val="00465C0F"/>
    <w:rsid w:val="004A20B0"/>
    <w:rsid w:val="004B16E7"/>
    <w:rsid w:val="004C3C65"/>
    <w:rsid w:val="004D24A6"/>
    <w:rsid w:val="004D3280"/>
    <w:rsid w:val="004F5F38"/>
    <w:rsid w:val="004F7360"/>
    <w:rsid w:val="00523CC0"/>
    <w:rsid w:val="005277AB"/>
    <w:rsid w:val="00547C68"/>
    <w:rsid w:val="00550610"/>
    <w:rsid w:val="00550A04"/>
    <w:rsid w:val="00557FFA"/>
    <w:rsid w:val="00564320"/>
    <w:rsid w:val="00565C9B"/>
    <w:rsid w:val="00566918"/>
    <w:rsid w:val="00583599"/>
    <w:rsid w:val="00592D05"/>
    <w:rsid w:val="005A6C7F"/>
    <w:rsid w:val="005B67A6"/>
    <w:rsid w:val="005D0EC0"/>
    <w:rsid w:val="005D7019"/>
    <w:rsid w:val="005E6582"/>
    <w:rsid w:val="005F4E72"/>
    <w:rsid w:val="005F630E"/>
    <w:rsid w:val="00606ECE"/>
    <w:rsid w:val="0062063B"/>
    <w:rsid w:val="00620BB8"/>
    <w:rsid w:val="00652837"/>
    <w:rsid w:val="00652B80"/>
    <w:rsid w:val="00660BAD"/>
    <w:rsid w:val="00660C49"/>
    <w:rsid w:val="00670251"/>
    <w:rsid w:val="00673763"/>
    <w:rsid w:val="00680857"/>
    <w:rsid w:val="00687E4D"/>
    <w:rsid w:val="0069397F"/>
    <w:rsid w:val="006B4A4A"/>
    <w:rsid w:val="006B78E4"/>
    <w:rsid w:val="006C07A0"/>
    <w:rsid w:val="006D0DBD"/>
    <w:rsid w:val="006D4657"/>
    <w:rsid w:val="006E3103"/>
    <w:rsid w:val="00715A9B"/>
    <w:rsid w:val="00724402"/>
    <w:rsid w:val="00731B07"/>
    <w:rsid w:val="0074623D"/>
    <w:rsid w:val="007604B4"/>
    <w:rsid w:val="00775A22"/>
    <w:rsid w:val="0078421E"/>
    <w:rsid w:val="00785B05"/>
    <w:rsid w:val="007A7F01"/>
    <w:rsid w:val="007B74C9"/>
    <w:rsid w:val="007C3021"/>
    <w:rsid w:val="007C63E2"/>
    <w:rsid w:val="007E5DE8"/>
    <w:rsid w:val="007F4558"/>
    <w:rsid w:val="007F623E"/>
    <w:rsid w:val="008150ED"/>
    <w:rsid w:val="00825143"/>
    <w:rsid w:val="008306F6"/>
    <w:rsid w:val="0083641E"/>
    <w:rsid w:val="00847C1F"/>
    <w:rsid w:val="00884AC4"/>
    <w:rsid w:val="00886B8E"/>
    <w:rsid w:val="00887C52"/>
    <w:rsid w:val="008973EE"/>
    <w:rsid w:val="008A443B"/>
    <w:rsid w:val="00911A76"/>
    <w:rsid w:val="009326E7"/>
    <w:rsid w:val="00932F3C"/>
    <w:rsid w:val="0096785E"/>
    <w:rsid w:val="009752D9"/>
    <w:rsid w:val="00997FA9"/>
    <w:rsid w:val="009A0780"/>
    <w:rsid w:val="009B442F"/>
    <w:rsid w:val="009B5FC7"/>
    <w:rsid w:val="009C729D"/>
    <w:rsid w:val="009D2901"/>
    <w:rsid w:val="009E1CDB"/>
    <w:rsid w:val="00A210F3"/>
    <w:rsid w:val="00A30E58"/>
    <w:rsid w:val="00A31465"/>
    <w:rsid w:val="00A53758"/>
    <w:rsid w:val="00A605DC"/>
    <w:rsid w:val="00A668E4"/>
    <w:rsid w:val="00A67265"/>
    <w:rsid w:val="00A8579B"/>
    <w:rsid w:val="00A97EA4"/>
    <w:rsid w:val="00AA6CBF"/>
    <w:rsid w:val="00AC2B60"/>
    <w:rsid w:val="00AE29FF"/>
    <w:rsid w:val="00B00200"/>
    <w:rsid w:val="00B068C2"/>
    <w:rsid w:val="00B11333"/>
    <w:rsid w:val="00B47B8D"/>
    <w:rsid w:val="00B51451"/>
    <w:rsid w:val="00B52600"/>
    <w:rsid w:val="00B6355B"/>
    <w:rsid w:val="00B7558F"/>
    <w:rsid w:val="00B7791D"/>
    <w:rsid w:val="00B83756"/>
    <w:rsid w:val="00B95C0C"/>
    <w:rsid w:val="00B97C3C"/>
    <w:rsid w:val="00BA0FAB"/>
    <w:rsid w:val="00BA5093"/>
    <w:rsid w:val="00BB0351"/>
    <w:rsid w:val="00BB0878"/>
    <w:rsid w:val="00BD3177"/>
    <w:rsid w:val="00BD58C7"/>
    <w:rsid w:val="00BE3C2F"/>
    <w:rsid w:val="00BF183D"/>
    <w:rsid w:val="00C04769"/>
    <w:rsid w:val="00C07F64"/>
    <w:rsid w:val="00C07FE5"/>
    <w:rsid w:val="00C20105"/>
    <w:rsid w:val="00C21A3E"/>
    <w:rsid w:val="00C2438A"/>
    <w:rsid w:val="00C36C22"/>
    <w:rsid w:val="00C539B2"/>
    <w:rsid w:val="00C571CC"/>
    <w:rsid w:val="00C67862"/>
    <w:rsid w:val="00C742AF"/>
    <w:rsid w:val="00C74E65"/>
    <w:rsid w:val="00C81DF4"/>
    <w:rsid w:val="00C901C7"/>
    <w:rsid w:val="00C9040B"/>
    <w:rsid w:val="00CB28BB"/>
    <w:rsid w:val="00CC2657"/>
    <w:rsid w:val="00CD09BF"/>
    <w:rsid w:val="00CD215C"/>
    <w:rsid w:val="00CE4FB3"/>
    <w:rsid w:val="00CE75A4"/>
    <w:rsid w:val="00CF0DCC"/>
    <w:rsid w:val="00CF4039"/>
    <w:rsid w:val="00D02929"/>
    <w:rsid w:val="00D06F57"/>
    <w:rsid w:val="00D07F9D"/>
    <w:rsid w:val="00D179AF"/>
    <w:rsid w:val="00D30971"/>
    <w:rsid w:val="00D3251F"/>
    <w:rsid w:val="00D37114"/>
    <w:rsid w:val="00D4278C"/>
    <w:rsid w:val="00D47607"/>
    <w:rsid w:val="00D51F25"/>
    <w:rsid w:val="00D77D76"/>
    <w:rsid w:val="00D816DE"/>
    <w:rsid w:val="00D953D3"/>
    <w:rsid w:val="00DB65AB"/>
    <w:rsid w:val="00DC68A3"/>
    <w:rsid w:val="00DC6954"/>
    <w:rsid w:val="00DD4CE2"/>
    <w:rsid w:val="00DE5D90"/>
    <w:rsid w:val="00DF4D69"/>
    <w:rsid w:val="00E50090"/>
    <w:rsid w:val="00E523E9"/>
    <w:rsid w:val="00E63287"/>
    <w:rsid w:val="00E73EC2"/>
    <w:rsid w:val="00EA77D6"/>
    <w:rsid w:val="00ED40EC"/>
    <w:rsid w:val="00EF73D6"/>
    <w:rsid w:val="00F04E97"/>
    <w:rsid w:val="00F47D92"/>
    <w:rsid w:val="00F57C47"/>
    <w:rsid w:val="00F71E57"/>
    <w:rsid w:val="00F81076"/>
    <w:rsid w:val="00F97AF6"/>
    <w:rsid w:val="00FA23C8"/>
    <w:rsid w:val="00FB6B20"/>
    <w:rsid w:val="00FF06C9"/>
    <w:rsid w:val="00FF4C25"/>
    <w:rsid w:val="0700EA86"/>
    <w:rsid w:val="07E540CD"/>
    <w:rsid w:val="0B300D60"/>
    <w:rsid w:val="105CF56F"/>
    <w:rsid w:val="115422FF"/>
    <w:rsid w:val="1245AAA8"/>
    <w:rsid w:val="1D3A320B"/>
    <w:rsid w:val="2AD3614A"/>
    <w:rsid w:val="2F957495"/>
    <w:rsid w:val="340D1674"/>
    <w:rsid w:val="353D6FB3"/>
    <w:rsid w:val="37E15A51"/>
    <w:rsid w:val="3E687E4D"/>
    <w:rsid w:val="49B2ACA4"/>
    <w:rsid w:val="502E6462"/>
    <w:rsid w:val="51DBBC05"/>
    <w:rsid w:val="5E264966"/>
    <w:rsid w:val="637C449A"/>
    <w:rsid w:val="64262F75"/>
    <w:rsid w:val="6725FCDB"/>
    <w:rsid w:val="67DEBE55"/>
    <w:rsid w:val="6A4DAC0A"/>
    <w:rsid w:val="6E81E906"/>
    <w:rsid w:val="73B9FC2E"/>
    <w:rsid w:val="741B1D48"/>
    <w:rsid w:val="7AAD5011"/>
    <w:rsid w:val="7C8E3142"/>
    <w:rsid w:val="7E5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667DAE20-C482-4604-AA4A-0177F58E9310}"/>
</file>

<file path=customXml/itemProps2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983B-0F53-4139-BC51-714EE8FA07C7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106e7461-d58a-4762-b0f9-b844481042e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fb24cf0-2db3-4439-bcbe-7814e6052078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224</revision>
  <dcterms:created xsi:type="dcterms:W3CDTF">2024-02-06T12:36:00.0000000Z</dcterms:created>
  <dcterms:modified xsi:type="dcterms:W3CDTF">2024-06-28T08:22:56.0872835Z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3129700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