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5CF5" w14:textId="5EE0C35A" w:rsidR="003E026E" w:rsidRDefault="003E026E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B734C0" wp14:editId="525419D4">
                <wp:simplePos x="0" y="0"/>
                <wp:positionH relativeFrom="margin">
                  <wp:align>center</wp:align>
                </wp:positionH>
                <wp:positionV relativeFrom="paragraph">
                  <wp:posOffset>38185</wp:posOffset>
                </wp:positionV>
                <wp:extent cx="6721475" cy="9296400"/>
                <wp:effectExtent l="38100" t="38100" r="41275" b="38100"/>
                <wp:wrapTight wrapText="bothSides">
                  <wp:wrapPolygon edited="0">
                    <wp:start x="-122" y="-89"/>
                    <wp:lineTo x="-122" y="21644"/>
                    <wp:lineTo x="21671" y="21644"/>
                    <wp:lineTo x="21671" y="-89"/>
                    <wp:lineTo x="-122" y="-89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EAF55" w14:textId="497E7D45" w:rsidR="003E026E" w:rsidRPr="00975B6A" w:rsidRDefault="003E026E" w:rsidP="003E026E">
                            <w:pPr>
                              <w:spacing w:after="82"/>
                              <w:ind w:left="91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8567E7">
                              <w:rPr>
                                <w:b/>
                                <w:noProof/>
                                <w:color w:val="4472C4" w:themeColor="accent1"/>
                                <w:lang w:eastAsia="en-GB" w:bidi="ar-SA"/>
                              </w:rPr>
                              <w:drawing>
                                <wp:inline distT="0" distB="0" distL="0" distR="0" wp14:anchorId="5BCF45BC" wp14:editId="39B3199C">
                                  <wp:extent cx="666750" cy="842803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976" cy="867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ab/>
                            </w:r>
                            <w:r w:rsidR="009738F8">
                              <w:rPr>
                                <w:b/>
                                <w:color w:val="4472C4" w:themeColor="accent1"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975B6A">
                              <w:rPr>
                                <w:b/>
                                <w:color w:val="4472C4" w:themeColor="accent1"/>
                                <w:sz w:val="144"/>
                                <w:szCs w:val="144"/>
                              </w:rPr>
                              <w:t>BETHS</w:t>
                            </w:r>
                          </w:p>
                          <w:p w14:paraId="6FA90680" w14:textId="77777777" w:rsidR="003E026E" w:rsidRPr="00975B6A" w:rsidRDefault="003E026E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</w:rPr>
                              <w:t>DEPARTMENT OF MODERN FOREIGN LANGUAGES</w:t>
                            </w:r>
                          </w:p>
                          <w:p w14:paraId="5A6E0339" w14:textId="77777777" w:rsidR="009738F8" w:rsidRDefault="009738F8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</w:p>
                          <w:p w14:paraId="426B464D" w14:textId="33DB4003" w:rsidR="003E026E" w:rsidRPr="00B247DE" w:rsidRDefault="00DF31DA" w:rsidP="003E026E">
                            <w:pPr>
                              <w:spacing w:after="237"/>
                              <w:ind w:right="2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Mandarin</w:t>
                            </w:r>
                          </w:p>
                          <w:p w14:paraId="6983C49E" w14:textId="77777777" w:rsidR="007D537B" w:rsidRDefault="00311835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A2</w:t>
                            </w:r>
                            <w:r w:rsidR="009738F8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Mock</w:t>
                            </w:r>
                            <w:r w:rsidR="007D537B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1</w:t>
                            </w:r>
                          </w:p>
                          <w:p w14:paraId="2874BDBC" w14:textId="65CC4BC5" w:rsidR="003E026E" w:rsidRPr="00975B6A" w:rsidRDefault="00311835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3E026E"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>ASSESSMENT</w:t>
                            </w:r>
                          </w:p>
                          <w:p w14:paraId="219F8CE5" w14:textId="77777777" w:rsid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  <w:t xml:space="preserve">PREPARATION PACK </w:t>
                            </w:r>
                          </w:p>
                          <w:p w14:paraId="238E117B" w14:textId="77777777" w:rsid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80"/>
                                <w:szCs w:val="80"/>
                              </w:rPr>
                            </w:pPr>
                          </w:p>
                          <w:p w14:paraId="4F787003" w14:textId="77777777" w:rsidR="009738F8" w:rsidRPr="009738F8" w:rsidRDefault="009738F8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2"/>
                                <w:szCs w:val="20"/>
                              </w:rPr>
                            </w:pPr>
                          </w:p>
                          <w:p w14:paraId="1EEBDE53" w14:textId="77777777" w:rsidR="003E026E" w:rsidRPr="003E026E" w:rsidRDefault="003E026E" w:rsidP="003E026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E026E">
                              <w:rPr>
                                <w:b/>
                                <w:color w:val="4472C4" w:themeColor="accent1"/>
                                <w:sz w:val="56"/>
                                <w:szCs w:val="56"/>
                                <w:u w:val="single"/>
                              </w:rPr>
                              <w:t>Contents</w:t>
                            </w:r>
                          </w:p>
                          <w:p w14:paraId="3BE8F325" w14:textId="77777777" w:rsidR="003E026E" w:rsidRPr="00975B6A" w:rsidRDefault="003E026E" w:rsidP="003E0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Themes </w:t>
                            </w:r>
                          </w:p>
                          <w:p w14:paraId="72C49846" w14:textId="77777777" w:rsidR="003E026E" w:rsidRPr="00975B6A" w:rsidRDefault="003E026E" w:rsidP="003E02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58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75B6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</w:rPr>
                              <w:t>Resources</w:t>
                            </w:r>
                          </w:p>
                          <w:p w14:paraId="7B129A5B" w14:textId="26908EA4" w:rsidR="003E026E" w:rsidRPr="00975B6A" w:rsidRDefault="003E026E" w:rsidP="00A549B5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13B888AD" w14:textId="77777777" w:rsidR="003E026E" w:rsidRPr="00F96391" w:rsidRDefault="003E026E" w:rsidP="003E026E">
                            <w:pPr>
                              <w:pStyle w:val="ListParagraph"/>
                              <w:spacing w:after="158"/>
                              <w:ind w:left="726"/>
                              <w:rPr>
                                <w:b/>
                                <w:color w:val="4472C4" w:themeColor="accent1"/>
                                <w:sz w:val="52"/>
                                <w:lang w:val="es-ES"/>
                              </w:rPr>
                            </w:pPr>
                          </w:p>
                          <w:p w14:paraId="296012D1" w14:textId="77777777" w:rsidR="003E026E" w:rsidRPr="00F96391" w:rsidRDefault="003E026E" w:rsidP="003E026E">
                            <w:pPr>
                              <w:spacing w:after="158"/>
                              <w:ind w:left="6"/>
                              <w:rPr>
                                <w:b/>
                                <w:color w:val="4472C4" w:themeColor="accen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73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529.25pt;height:732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" strokecolor="#4472c4 [3204]" strokeweight="6pt">
                <v:textbox>
                  <w:txbxContent>
                    <w:p w14:paraId="124EAF55" w14:textId="497E7D45" w:rsidR="003E026E" w:rsidRPr="00975B6A" w:rsidRDefault="003E026E" w:rsidP="003E026E">
                      <w:pPr>
                        <w:spacing w:after="82"/>
                        <w:ind w:left="91"/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</w:pPr>
                      <w:r w:rsidRPr="008567E7">
                        <w:rPr>
                          <w:b/>
                          <w:noProof/>
                          <w:color w:val="4472C4" w:themeColor="accent1"/>
                          <w:lang w:eastAsia="en-GB" w:bidi="ar-SA"/>
                        </w:rPr>
                        <w:drawing>
                          <wp:inline distT="0" distB="0" distL="0" distR="0" wp14:anchorId="5BCF45BC" wp14:editId="39B3199C">
                            <wp:extent cx="666750" cy="842803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976" cy="867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ab/>
                      </w:r>
                      <w:r w:rsidR="009738F8">
                        <w:rPr>
                          <w:b/>
                          <w:color w:val="4472C4" w:themeColor="accent1"/>
                          <w:sz w:val="96"/>
                          <w:szCs w:val="96"/>
                        </w:rPr>
                        <w:t xml:space="preserve">  </w:t>
                      </w:r>
                      <w:r w:rsidRPr="00975B6A">
                        <w:rPr>
                          <w:b/>
                          <w:color w:val="4472C4" w:themeColor="accent1"/>
                          <w:sz w:val="144"/>
                          <w:szCs w:val="144"/>
                        </w:rPr>
                        <w:t>BETHS</w:t>
                      </w:r>
                    </w:p>
                    <w:p w14:paraId="6FA90680" w14:textId="77777777" w:rsidR="003E026E" w:rsidRPr="00975B6A" w:rsidRDefault="003E026E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72"/>
                          <w:szCs w:val="72"/>
                        </w:rPr>
                        <w:t>DEPARTMENT OF MODERN FOREIGN LANGUAGES</w:t>
                      </w:r>
                    </w:p>
                    <w:p w14:paraId="5A6E0339" w14:textId="77777777" w:rsidR="009738F8" w:rsidRDefault="009738F8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</w:p>
                    <w:p w14:paraId="426B464D" w14:textId="33DB4003" w:rsidR="003E026E" w:rsidRPr="00B247DE" w:rsidRDefault="00DF31DA" w:rsidP="003E026E">
                      <w:pPr>
                        <w:spacing w:after="237"/>
                        <w:ind w:right="2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Mandarin</w:t>
                      </w:r>
                    </w:p>
                    <w:p w14:paraId="6983C49E" w14:textId="77777777" w:rsidR="007D537B" w:rsidRDefault="00311835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A2</w:t>
                      </w:r>
                      <w:r w:rsidR="009738F8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Mock</w:t>
                      </w:r>
                      <w:r w:rsidR="007D537B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1</w:t>
                      </w:r>
                    </w:p>
                    <w:p w14:paraId="2874BDBC" w14:textId="65CC4BC5" w:rsidR="003E026E" w:rsidRPr="00975B6A" w:rsidRDefault="00311835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 </w:t>
                      </w:r>
                      <w:r w:rsidR="003E026E"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>ASSESSMENT</w:t>
                      </w:r>
                    </w:p>
                    <w:p w14:paraId="219F8CE5" w14:textId="77777777" w:rsid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  <w:t xml:space="preserve">PREPARATION PACK </w:t>
                      </w:r>
                    </w:p>
                    <w:p w14:paraId="238E117B" w14:textId="77777777" w:rsid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80"/>
                          <w:szCs w:val="80"/>
                        </w:rPr>
                      </w:pPr>
                    </w:p>
                    <w:p w14:paraId="4F787003" w14:textId="77777777" w:rsidR="009738F8" w:rsidRPr="009738F8" w:rsidRDefault="009738F8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2"/>
                          <w:szCs w:val="20"/>
                        </w:rPr>
                      </w:pPr>
                    </w:p>
                    <w:p w14:paraId="1EEBDE53" w14:textId="77777777" w:rsidR="003E026E" w:rsidRPr="003E026E" w:rsidRDefault="003E026E" w:rsidP="003E026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</w:pPr>
                      <w:r w:rsidRPr="003E026E">
                        <w:rPr>
                          <w:b/>
                          <w:color w:val="4472C4" w:themeColor="accent1"/>
                          <w:sz w:val="56"/>
                          <w:szCs w:val="56"/>
                          <w:u w:val="single"/>
                        </w:rPr>
                        <w:t>Contents</w:t>
                      </w:r>
                    </w:p>
                    <w:p w14:paraId="3BE8F325" w14:textId="77777777" w:rsidR="003E026E" w:rsidRPr="00975B6A" w:rsidRDefault="003E026E" w:rsidP="003E0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 xml:space="preserve">Themes </w:t>
                      </w:r>
                    </w:p>
                    <w:p w14:paraId="72C49846" w14:textId="77777777" w:rsidR="003E026E" w:rsidRPr="00975B6A" w:rsidRDefault="003E026E" w:rsidP="003E02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58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  <w:r w:rsidRPr="00975B6A">
                        <w:rPr>
                          <w:b/>
                          <w:color w:val="4472C4" w:themeColor="accent1"/>
                          <w:sz w:val="48"/>
                          <w:szCs w:val="48"/>
                        </w:rPr>
                        <w:t>Resources</w:t>
                      </w:r>
                    </w:p>
                    <w:p w14:paraId="7B129A5B" w14:textId="26908EA4" w:rsidR="003E026E" w:rsidRPr="00975B6A" w:rsidRDefault="003E026E" w:rsidP="00A549B5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48"/>
                          <w:szCs w:val="48"/>
                          <w:u w:val="single"/>
                        </w:rPr>
                      </w:pPr>
                    </w:p>
                    <w:p w14:paraId="13B888AD" w14:textId="77777777" w:rsidR="003E026E" w:rsidRPr="00F96391" w:rsidRDefault="003E026E" w:rsidP="003E026E">
                      <w:pPr>
                        <w:pStyle w:val="ListParagraph"/>
                        <w:spacing w:after="158"/>
                        <w:ind w:left="726"/>
                        <w:rPr>
                          <w:b/>
                          <w:color w:val="4472C4" w:themeColor="accent1"/>
                          <w:sz w:val="52"/>
                          <w:lang w:val="es-ES"/>
                        </w:rPr>
                      </w:pPr>
                    </w:p>
                    <w:p w14:paraId="296012D1" w14:textId="77777777" w:rsidR="003E026E" w:rsidRPr="00F96391" w:rsidRDefault="003E026E" w:rsidP="003E026E">
                      <w:pPr>
                        <w:spacing w:after="158"/>
                        <w:ind w:left="6"/>
                        <w:rPr>
                          <w:b/>
                          <w:color w:val="4472C4" w:themeColor="accent1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0F67AF" w14:textId="6C4E1C02" w:rsidR="00F00A73" w:rsidRDefault="00F00A73"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388C3" wp14:editId="6B1994E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6D35" w14:textId="2C4ED7C3" w:rsidR="003E026E" w:rsidRPr="007E0F4B" w:rsidRDefault="003E026E" w:rsidP="00157A7E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 xml:space="preserve">Themes </w:t>
                            </w:r>
                            <w:r w:rsidR="00157A7E"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studied</w:t>
                            </w:r>
                            <w:r w:rsidRPr="007E0F4B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:</w:t>
                            </w:r>
                          </w:p>
                          <w:p w14:paraId="1D72D845" w14:textId="3172B779" w:rsidR="00157A7E" w:rsidRDefault="00157A7E" w:rsidP="003E026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12F5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085DCE9" w14:textId="77777777" w:rsidR="0060357C" w:rsidRPr="0060357C" w:rsidRDefault="0060357C" w:rsidP="006035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>Changes in contemporary Chinese society</w:t>
                            </w:r>
                          </w:p>
                          <w:p w14:paraId="153A8DAF" w14:textId="77777777" w:rsidR="0060357C" w:rsidRDefault="0060357C" w:rsidP="0060357C">
                            <w:pPr>
                              <w:pStyle w:val="ListParagraph"/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- Family        </w:t>
                            </w:r>
                          </w:p>
                          <w:p w14:paraId="0A78C5D7" w14:textId="72CBF31D" w:rsidR="0060357C" w:rsidRPr="0060357C" w:rsidRDefault="0060357C" w:rsidP="0060357C">
                            <w:pPr>
                              <w:pStyle w:val="ListParagraph"/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- Education and the world of work </w:t>
                            </w:r>
                          </w:p>
                          <w:p w14:paraId="564A91DC" w14:textId="77777777" w:rsidR="0060357C" w:rsidRPr="0060357C" w:rsidRDefault="0060357C" w:rsidP="006035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Chinese culture </w:t>
                            </w:r>
                          </w:p>
                          <w:p w14:paraId="5783D19E" w14:textId="77777777" w:rsidR="0060357C" w:rsidRDefault="0060357C" w:rsidP="0060357C">
                            <w:pPr>
                              <w:pStyle w:val="ListParagraph"/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-Traditions and customs      </w:t>
                            </w:r>
                          </w:p>
                          <w:p w14:paraId="05CA8D13" w14:textId="770D816D" w:rsidR="0060357C" w:rsidRPr="0060357C" w:rsidRDefault="0060357C" w:rsidP="0060357C">
                            <w:pPr>
                              <w:pStyle w:val="ListParagraph"/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- Cultural activities </w:t>
                            </w:r>
                          </w:p>
                          <w:p w14:paraId="4692D7CF" w14:textId="77777777" w:rsidR="0060357C" w:rsidRPr="0060357C" w:rsidRDefault="0060357C" w:rsidP="006035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Evolving Chinese society </w:t>
                            </w:r>
                          </w:p>
                          <w:p w14:paraId="0A6E0C19" w14:textId="77777777" w:rsidR="0060357C" w:rsidRPr="0060357C" w:rsidRDefault="0060357C" w:rsidP="0060357C">
                            <w:pPr>
                              <w:pStyle w:val="ListParagraph"/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>- Communications and technology</w:t>
                            </w:r>
                          </w:p>
                          <w:p w14:paraId="3AD2E423" w14:textId="77777777" w:rsidR="0060357C" w:rsidRPr="0060357C" w:rsidRDefault="0060357C" w:rsidP="0060357C">
                            <w:pPr>
                              <w:pStyle w:val="ListParagraph"/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- Economy and environment </w:t>
                            </w:r>
                          </w:p>
                          <w:p w14:paraId="4786F060" w14:textId="77777777" w:rsidR="0060357C" w:rsidRPr="0060357C" w:rsidRDefault="0060357C" w:rsidP="006035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The impact of reform and </w:t>
                            </w:r>
                            <w:proofErr w:type="gramStart"/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>opening up</w:t>
                            </w:r>
                            <w:proofErr w:type="gramEnd"/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 in 1978 on China </w:t>
                            </w:r>
                          </w:p>
                          <w:p w14:paraId="7C941EE5" w14:textId="77777777" w:rsidR="0060357C" w:rsidRDefault="0060357C" w:rsidP="0060357C">
                            <w:pPr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-Reform        </w:t>
                            </w:r>
                          </w:p>
                          <w:p w14:paraId="1EC06EAA" w14:textId="5C2B1A12" w:rsidR="0060357C" w:rsidRPr="0060357C" w:rsidRDefault="0060357C" w:rsidP="0060357C">
                            <w:pPr>
                              <w:tabs>
                                <w:tab w:val="left" w:pos="3255"/>
                              </w:tabs>
                              <w:ind w:left="314"/>
      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0357C">
                              <w:rPr>
                                <w:color w:val="0070C0"/>
                                <w:sz w:val="40"/>
                                <w:szCs w:val="40"/>
                              </w:rPr>
                              <w:t>- China-UK relations</w:t>
                            </w:r>
                          </w:p>
                          <w:p w14:paraId="6ECEE77D" w14:textId="67EDE1CD" w:rsidR="003E026E" w:rsidRPr="00157A7E" w:rsidRDefault="003E026E" w:rsidP="00157A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88C3" id="_x0000_s1027" type="#_x0000_t202" style="position:absolute;margin-left:0;margin-top:3pt;width:533.9pt;height:724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" strokecolor="#4472c4 [3204]" strokeweight="6pt">
                <v:textbox>
                  <w:txbxContent>
                    <w:p w14:paraId="17946D35" w14:textId="2C4ED7C3" w:rsidR="003E026E" w:rsidRPr="007E0F4B" w:rsidRDefault="003E026E" w:rsidP="00157A7E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 xml:space="preserve">Themes </w:t>
                      </w:r>
                      <w:r w:rsidR="00157A7E"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studied</w:t>
                      </w:r>
                      <w:r w:rsidRPr="007E0F4B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:</w:t>
                      </w:r>
                    </w:p>
                    <w:p w14:paraId="1D72D845" w14:textId="3172B779" w:rsidR="00157A7E" w:rsidRDefault="00157A7E" w:rsidP="003E026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112F5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085DCE9" w14:textId="77777777" w:rsidR="0060357C" w:rsidRPr="0060357C" w:rsidRDefault="0060357C" w:rsidP="006035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>Changes in contemporary Chinese society</w:t>
                      </w:r>
                    </w:p>
                    <w:p w14:paraId="153A8DAF" w14:textId="77777777" w:rsidR="0060357C" w:rsidRDefault="0060357C" w:rsidP="0060357C">
                      <w:pPr>
                        <w:pStyle w:val="ListParagraph"/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- Family        </w:t>
                      </w:r>
                    </w:p>
                    <w:p w14:paraId="0A78C5D7" w14:textId="72CBF31D" w:rsidR="0060357C" w:rsidRPr="0060357C" w:rsidRDefault="0060357C" w:rsidP="0060357C">
                      <w:pPr>
                        <w:pStyle w:val="ListParagraph"/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- Education and the world of work </w:t>
                      </w:r>
                    </w:p>
                    <w:p w14:paraId="564A91DC" w14:textId="77777777" w:rsidR="0060357C" w:rsidRPr="0060357C" w:rsidRDefault="0060357C" w:rsidP="006035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Chinese culture </w:t>
                      </w:r>
                    </w:p>
                    <w:p w14:paraId="5783D19E" w14:textId="77777777" w:rsidR="0060357C" w:rsidRDefault="0060357C" w:rsidP="0060357C">
                      <w:pPr>
                        <w:pStyle w:val="ListParagraph"/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-Traditions and customs      </w:t>
                      </w:r>
                    </w:p>
                    <w:p w14:paraId="05CA8D13" w14:textId="770D816D" w:rsidR="0060357C" w:rsidRPr="0060357C" w:rsidRDefault="0060357C" w:rsidP="0060357C">
                      <w:pPr>
                        <w:pStyle w:val="ListParagraph"/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- Cultural activities </w:t>
                      </w:r>
                    </w:p>
                    <w:p w14:paraId="4692D7CF" w14:textId="77777777" w:rsidR="0060357C" w:rsidRPr="0060357C" w:rsidRDefault="0060357C" w:rsidP="006035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Evolving Chinese society </w:t>
                      </w:r>
                    </w:p>
                    <w:p w14:paraId="0A6E0C19" w14:textId="77777777" w:rsidR="0060357C" w:rsidRPr="0060357C" w:rsidRDefault="0060357C" w:rsidP="0060357C">
                      <w:pPr>
                        <w:pStyle w:val="ListParagraph"/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>- Communications and technology</w:t>
                      </w:r>
                    </w:p>
                    <w:p w14:paraId="3AD2E423" w14:textId="77777777" w:rsidR="0060357C" w:rsidRPr="0060357C" w:rsidRDefault="0060357C" w:rsidP="0060357C">
                      <w:pPr>
                        <w:pStyle w:val="ListParagraph"/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- Economy and environment </w:t>
                      </w:r>
                    </w:p>
                    <w:p w14:paraId="4786F060" w14:textId="77777777" w:rsidR="0060357C" w:rsidRPr="0060357C" w:rsidRDefault="0060357C" w:rsidP="006035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The impact of reform and </w:t>
                      </w:r>
                      <w:proofErr w:type="gramStart"/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>opening up</w:t>
                      </w:r>
                      <w:proofErr w:type="gramEnd"/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 in 1978 on China </w:t>
                      </w:r>
                    </w:p>
                    <w:p w14:paraId="7C941EE5" w14:textId="77777777" w:rsidR="0060357C" w:rsidRDefault="0060357C" w:rsidP="0060357C">
                      <w:pPr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 xml:space="preserve">-Reform        </w:t>
                      </w:r>
                    </w:p>
                    <w:p w14:paraId="1EC06EAA" w14:textId="5C2B1A12" w:rsidR="0060357C" w:rsidRPr="0060357C" w:rsidRDefault="0060357C" w:rsidP="0060357C">
                      <w:pPr>
                        <w:tabs>
                          <w:tab w:val="left" w:pos="3255"/>
                        </w:tabs>
                        <w:ind w:left="314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60357C">
                        <w:rPr>
                          <w:color w:val="0070C0"/>
                          <w:sz w:val="40"/>
                          <w:szCs w:val="40"/>
                        </w:rPr>
                        <w:t>- China-UK relations</w:t>
                      </w:r>
                    </w:p>
                    <w:p w14:paraId="6ECEE77D" w14:textId="67EDE1CD" w:rsidR="003E026E" w:rsidRPr="00157A7E" w:rsidRDefault="003E026E" w:rsidP="00157A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98A15C4" w14:textId="0201B113" w:rsidR="00696FAF" w:rsidRDefault="00F00A73">
      <w:r>
        <w:rPr>
          <w:noProof/>
          <w:lang w:eastAsia="en-GB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2E78B" wp14:editId="3AC7AD6E">
                <wp:simplePos x="0" y="0"/>
                <wp:positionH relativeFrom="margin">
                  <wp:posOffset>-565876</wp:posOffset>
                </wp:positionH>
                <wp:positionV relativeFrom="paragraph">
                  <wp:posOffset>38290</wp:posOffset>
                </wp:positionV>
                <wp:extent cx="6780530" cy="9201150"/>
                <wp:effectExtent l="38100" t="38100" r="39370" b="38100"/>
                <wp:wrapThrough wrapText="bothSides">
                  <wp:wrapPolygon edited="0">
                    <wp:start x="-121" y="-89"/>
                    <wp:lineTo x="-121" y="21645"/>
                    <wp:lineTo x="21665" y="21645"/>
                    <wp:lineTo x="21665" y="-89"/>
                    <wp:lineTo x="-121" y="-89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920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3D1B" w14:textId="6C1EEF08" w:rsidR="00F00A73" w:rsidRPr="000C6631" w:rsidRDefault="00F00A73" w:rsidP="00F00A73">
                            <w:pPr>
                              <w:spacing w:after="158"/>
                              <w:ind w:left="6"/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0C6631">
                              <w:rPr>
                                <w:b/>
                                <w:color w:val="4472C4" w:themeColor="accent1"/>
                                <w:sz w:val="72"/>
                                <w:szCs w:val="72"/>
                                <w:u w:val="single"/>
                              </w:rPr>
                              <w:t>Resources</w:t>
                            </w:r>
                          </w:p>
                          <w:p w14:paraId="04120827" w14:textId="50F5BB9D" w:rsidR="00F00A73" w:rsidRPr="00502EDB" w:rsidRDefault="0060357C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C</w:t>
                            </w:r>
                            <w:r w:rsidR="00F00A73"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oursebooks:</w:t>
                            </w:r>
                          </w:p>
                          <w:p w14:paraId="621C1F66" w14:textId="14FFC2AC" w:rsidR="00502EDB" w:rsidRPr="0060357C" w:rsidRDefault="0060357C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You could revise all the topics we learnt so far from the </w:t>
                            </w:r>
                            <w:r w:rsidRP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AS level textbook and the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b</w:t>
                            </w:r>
                            <w:r w:rsidRP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ooklet of Theme 3 and 4. </w:t>
                            </w:r>
                          </w:p>
                          <w:p w14:paraId="1072F0F3" w14:textId="77777777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893986B" w14:textId="09411D35" w:rsidR="00502EDB" w:rsidRPr="0060357C" w:rsidRDefault="0060357C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Please make sure that you go through all the grammar points on the textbooks and make a summary of the ones that you intend to use in your speaking and writing. This list should contain at least </w:t>
                            </w:r>
                            <w:r w:rsidRP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20 different advanced grammar structures.</w:t>
                            </w:r>
                          </w:p>
                          <w:p w14:paraId="6C5C4FCA" w14:textId="77777777" w:rsidR="0060357C" w:rsidRDefault="0060357C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10D303B" w14:textId="70CB5B0F" w:rsidR="0060357C" w:rsidRDefault="0060357C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Please also read the Cultural Snippet section one more time to revise the social and cultural context. </w:t>
                            </w:r>
                            <w:r w:rsidRP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Please write 2-3 sentences in Mandarin to summarize each cultural snippet.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try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to use the topic-related words when writing the summary)</w:t>
                            </w:r>
                          </w:p>
                          <w:p w14:paraId="69EC69FA" w14:textId="77777777" w:rsidR="0060357C" w:rsidRDefault="0060357C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18D0DC2" w14:textId="1E180EFC" w:rsidR="0060357C" w:rsidRDefault="0060357C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Revise all the </w:t>
                            </w:r>
                            <w:r w:rsidRP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translation tasks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you’ve done on the textbooks.</w:t>
                            </w:r>
                          </w:p>
                          <w:p w14:paraId="79974087" w14:textId="3A937840" w:rsidR="00502EDB" w:rsidRPr="00502EDB" w:rsidRDefault="00502EDB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3A8EEFF" w14:textId="4EE29D34" w:rsidR="0060357C" w:rsidRDefault="0060357C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Gochinese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E-learning Platform:</w:t>
                            </w:r>
                          </w:p>
                          <w:p w14:paraId="38BA4932" w14:textId="3B674806" w:rsidR="0060357C" w:rsidRPr="0060357C" w:rsidRDefault="0060357C" w:rsidP="00502ED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Please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complete at least 2 more reading and 1 more listening practice of each topic (8 topics in total) to practice your reading and listening. </w:t>
                            </w:r>
                            <w:r w:rsidRP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Make sure that you check the answers, go back to the text to figure out why and summarize the key words/phrases from the reading/listening.</w:t>
                            </w:r>
                          </w:p>
                          <w:p w14:paraId="484820D5" w14:textId="77777777" w:rsidR="0060357C" w:rsidRDefault="0060357C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69FEEF41" w14:textId="447143F0" w:rsidR="000C6631" w:rsidRPr="00502EDB" w:rsidRDefault="0060357C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Quizlet</w:t>
                            </w:r>
                            <w:r w:rsidR="000C6631"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Vocabulary Sets</w:t>
                            </w:r>
                            <w:r w:rsidR="000C6631"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14:paraId="6E1D11B3" w14:textId="211CF1A2" w:rsidR="000C6631" w:rsidRPr="0060357C" w:rsidRDefault="000C6631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You should revise across all themes from the </w:t>
                            </w:r>
                            <w:r w:rsid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Quizlet vocabulary sets 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on your </w:t>
                            </w:r>
                            <w:r w:rsid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Quizlet</w:t>
                            </w:r>
                            <w:r w:rsidR="00502EDB"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class group – </w:t>
                            </w:r>
                            <w:r w:rsidR="005D7380" w:rsidRPr="00502EDB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lang w:eastAsia="en-GB"/>
                              </w:rPr>
                              <w:t xml:space="preserve">you have access to </w:t>
                            </w:r>
                            <w:r w:rsidR="0060357C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lang w:eastAsia="en-GB"/>
                              </w:rPr>
                              <w:t xml:space="preserve">all the key words we covered for all the themes. </w:t>
                            </w:r>
                            <w:r w:rsidR="0060357C" w:rsidRPr="0060357C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Please make sure that you also listen to audio of each </w:t>
                            </w:r>
                            <w:proofErr w:type="gramStart"/>
                            <w:r w:rsidR="0060357C" w:rsidRPr="0060357C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flashcards</w:t>
                            </w:r>
                            <w:proofErr w:type="gramEnd"/>
                            <w:r w:rsidR="0060357C" w:rsidRPr="0060357C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to be familiar with the sounds.</w:t>
                            </w:r>
                            <w:r w:rsidR="0060357C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You need to be very </w:t>
                            </w:r>
                            <w:proofErr w:type="spellStart"/>
                            <w:r w:rsidR="0060357C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familary</w:t>
                            </w:r>
                            <w:proofErr w:type="spellEnd"/>
                            <w:r w:rsidR="0060357C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 xml:space="preserve"> with all these words in both reading and </w:t>
                            </w:r>
                            <w:proofErr w:type="gramStart"/>
                            <w:r w:rsidR="0060357C">
                              <w:rPr>
                                <w:rFonts w:ascii="Calibri" w:eastAsia="Times New Roman" w:hAnsi="Calibri" w:cs="Calibri"/>
                                <w:color w:val="833C0B" w:themeColor="accent2" w:themeShade="80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listening</w:t>
                            </w:r>
                            <w:proofErr w:type="gramEnd"/>
                          </w:p>
                          <w:p w14:paraId="3F39CEDC" w14:textId="77777777" w:rsidR="0060357C" w:rsidRDefault="0060357C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</w:p>
                          <w:p w14:paraId="5ED04E15" w14:textId="27C19A5A" w:rsidR="00502EDB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Revision for the book and film:</w:t>
                            </w:r>
                          </w:p>
                          <w:p w14:paraId="3FC5CD6B" w14:textId="1EE00EFD" w:rsidR="00502EDB" w:rsidRPr="00502EDB" w:rsidRDefault="00502EDB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Your teacher will make available any resources on the book and film in ‘class materials’ in Teams</w:t>
                            </w:r>
                            <w:r w:rsid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when you are back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. You can also make use of </w:t>
                            </w:r>
                            <w:r w:rsidR="008467B5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the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study g</w:t>
                            </w:r>
                            <w:r w:rsid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uides/booklets</w:t>
                            </w:r>
                            <w:r w:rsidRPr="00502EDB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 you </w:t>
                            </w:r>
                            <w:r w:rsidR="008467B5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 xml:space="preserve">which was </w:t>
                            </w:r>
                            <w:r w:rsidR="0060357C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32"/>
                                <w:szCs w:val="32"/>
                                <w:lang w:eastAsia="en-GB"/>
                              </w:rPr>
                              <w:t>issued before summer holiday.</w:t>
                            </w:r>
                          </w:p>
                          <w:p w14:paraId="1706AC3B" w14:textId="77777777" w:rsid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2A70196" w14:textId="79C50967" w:rsidR="00F00A73" w:rsidRPr="00F00A73" w:rsidRDefault="00F00A73" w:rsidP="00F00A73">
                            <w:pPr>
                              <w:pStyle w:val="ListParagraph"/>
                              <w:spacing w:after="0" w:line="240" w:lineRule="auto"/>
                              <w:ind w:left="726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00A73">
                              <w:rPr>
                                <w:rFonts w:ascii="Calibri" w:eastAsia="Times New Roman" w:hAnsi="Calibri" w:cs="Calibri"/>
                                <w:color w:val="4472C4" w:themeColor="accent1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</w:p>
                          <w:p w14:paraId="4F8E4A83" w14:textId="128B6508" w:rsidR="00F00A73" w:rsidRPr="00F00A73" w:rsidRDefault="00F00A73" w:rsidP="00F00A73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4472C4" w:themeColor="accen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2E78B" id="_x0000_s1028" type="#_x0000_t202" style="position:absolute;margin-left:-44.55pt;margin-top:3pt;width:533.9pt;height:72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" strokecolor="#4472c4 [3204]" strokeweight="6pt">
                <v:textbox>
                  <w:txbxContent>
                    <w:p w14:paraId="3B0F3D1B" w14:textId="6C1EEF08" w:rsidR="00F00A73" w:rsidRPr="000C6631" w:rsidRDefault="00F00A73" w:rsidP="00F00A73">
                      <w:pPr>
                        <w:spacing w:after="158"/>
                        <w:ind w:left="6"/>
                        <w:jc w:val="center"/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</w:pPr>
                      <w:r w:rsidRPr="000C6631">
                        <w:rPr>
                          <w:b/>
                          <w:color w:val="4472C4" w:themeColor="accent1"/>
                          <w:sz w:val="72"/>
                          <w:szCs w:val="72"/>
                          <w:u w:val="single"/>
                        </w:rPr>
                        <w:t>Resources</w:t>
                      </w:r>
                    </w:p>
                    <w:p w14:paraId="04120827" w14:textId="50F5BB9D" w:rsidR="00F00A73" w:rsidRPr="00502EDB" w:rsidRDefault="0060357C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C</w:t>
                      </w:r>
                      <w:r w:rsidR="00F00A73"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oursebooks:</w:t>
                      </w:r>
                    </w:p>
                    <w:p w14:paraId="621C1F66" w14:textId="14FFC2AC" w:rsidR="00502EDB" w:rsidRPr="0060357C" w:rsidRDefault="0060357C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You could revise all the topics we learnt so far from the </w:t>
                      </w:r>
                      <w:r w:rsidRP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AS level textbook and the </w:t>
                      </w: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b</w:t>
                      </w:r>
                      <w:r w:rsidRP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ooklet of Theme 3 and 4. </w:t>
                      </w:r>
                    </w:p>
                    <w:p w14:paraId="1072F0F3" w14:textId="77777777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893986B" w14:textId="09411D35" w:rsidR="00502EDB" w:rsidRPr="0060357C" w:rsidRDefault="0060357C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Please make sure that you go through all the grammar points on the textbooks and make a summary of the ones that you intend to use in your speaking and writing. This list should contain at least </w:t>
                      </w:r>
                      <w:r w:rsidRP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20 different advanced grammar structures.</w:t>
                      </w:r>
                    </w:p>
                    <w:p w14:paraId="6C5C4FCA" w14:textId="77777777" w:rsidR="0060357C" w:rsidRDefault="0060357C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10D303B" w14:textId="70CB5B0F" w:rsidR="0060357C" w:rsidRDefault="0060357C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Please also read the Cultural Snippet section one more time to revise the social and cultural context. </w:t>
                      </w:r>
                      <w:r w:rsidRP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Please write 2-3 sentences in Mandarin to summarize each cultural snippet.</w:t>
                      </w: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try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to use the topic-related words when writing the summary)</w:t>
                      </w:r>
                    </w:p>
                    <w:p w14:paraId="69EC69FA" w14:textId="77777777" w:rsidR="0060357C" w:rsidRDefault="0060357C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18D0DC2" w14:textId="1E180EFC" w:rsidR="0060357C" w:rsidRDefault="0060357C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Revise all the </w:t>
                      </w:r>
                      <w:r w:rsidRP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translation tasks</w:t>
                      </w: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you’ve done on the textbooks.</w:t>
                      </w:r>
                    </w:p>
                    <w:p w14:paraId="79974087" w14:textId="3A937840" w:rsidR="00502EDB" w:rsidRPr="00502EDB" w:rsidRDefault="00502EDB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3A8EEFF" w14:textId="4EE29D34" w:rsidR="0060357C" w:rsidRDefault="0060357C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Gochinese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E-learning Platform:</w:t>
                      </w:r>
                    </w:p>
                    <w:p w14:paraId="38BA4932" w14:textId="3B674806" w:rsidR="0060357C" w:rsidRPr="0060357C" w:rsidRDefault="0060357C" w:rsidP="00502EDB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Please</w:t>
                      </w:r>
                      <w:r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complete at least 2 more reading and 1 more listening practice of each topic (8 topics in total) to practice your reading and listening. </w:t>
                      </w:r>
                      <w:r w:rsidRP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Make sure that you check the answers, go back to the text to figure out why and summarize the key words/phrases from the reading/listening.</w:t>
                      </w:r>
                    </w:p>
                    <w:p w14:paraId="484820D5" w14:textId="77777777" w:rsidR="0060357C" w:rsidRDefault="0060357C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69FEEF41" w14:textId="447143F0" w:rsidR="000C6631" w:rsidRPr="00502EDB" w:rsidRDefault="0060357C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Quizlet</w:t>
                      </w:r>
                      <w:r w:rsidR="000C6631"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Vocabulary Sets</w:t>
                      </w:r>
                      <w:r w:rsidR="000C6631"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:</w:t>
                      </w:r>
                    </w:p>
                    <w:p w14:paraId="6E1D11B3" w14:textId="211CF1A2" w:rsidR="000C6631" w:rsidRPr="0060357C" w:rsidRDefault="000C6631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You should revise across all themes from the </w:t>
                      </w:r>
                      <w:r w:rsid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Quizlet vocabulary sets 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on your </w:t>
                      </w:r>
                      <w:r w:rsid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Quizlet</w:t>
                      </w:r>
                      <w:r w:rsidR="00502EDB"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class group – </w:t>
                      </w:r>
                      <w:r w:rsidR="005D7380" w:rsidRPr="00502EDB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lang w:eastAsia="en-GB"/>
                        </w:rPr>
                        <w:t xml:space="preserve">you have access to </w:t>
                      </w:r>
                      <w:r w:rsidR="0060357C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lang w:eastAsia="en-GB"/>
                        </w:rPr>
                        <w:t xml:space="preserve">all the key words we covered for all the themes. </w:t>
                      </w:r>
                      <w:r w:rsidR="0060357C" w:rsidRPr="0060357C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Please make sure that you also listen to audio of each </w:t>
                      </w:r>
                      <w:proofErr w:type="gramStart"/>
                      <w:r w:rsidR="0060357C" w:rsidRPr="0060357C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u w:val="single"/>
                          <w:lang w:eastAsia="en-GB"/>
                        </w:rPr>
                        <w:t>flashcards</w:t>
                      </w:r>
                      <w:proofErr w:type="gramEnd"/>
                      <w:r w:rsidR="0060357C" w:rsidRPr="0060357C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to be familiar with the sounds.</w:t>
                      </w:r>
                      <w:r w:rsidR="0060357C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You need to be very </w:t>
                      </w:r>
                      <w:proofErr w:type="spellStart"/>
                      <w:r w:rsidR="0060357C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u w:val="single"/>
                          <w:lang w:eastAsia="en-GB"/>
                        </w:rPr>
                        <w:t>familary</w:t>
                      </w:r>
                      <w:proofErr w:type="spellEnd"/>
                      <w:r w:rsidR="0060357C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u w:val="single"/>
                          <w:lang w:eastAsia="en-GB"/>
                        </w:rPr>
                        <w:t xml:space="preserve"> with all these words in both reading and </w:t>
                      </w:r>
                      <w:proofErr w:type="gramStart"/>
                      <w:r w:rsidR="0060357C">
                        <w:rPr>
                          <w:rFonts w:ascii="Calibri" w:eastAsia="Times New Roman" w:hAnsi="Calibri" w:cs="Calibri"/>
                          <w:color w:val="833C0B" w:themeColor="accent2" w:themeShade="80"/>
                          <w:sz w:val="32"/>
                          <w:szCs w:val="32"/>
                          <w:u w:val="single"/>
                          <w:lang w:eastAsia="en-GB"/>
                        </w:rPr>
                        <w:t>listening</w:t>
                      </w:r>
                      <w:proofErr w:type="gramEnd"/>
                    </w:p>
                    <w:p w14:paraId="3F39CEDC" w14:textId="77777777" w:rsidR="0060357C" w:rsidRDefault="0060357C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</w:p>
                    <w:p w14:paraId="5ED04E15" w14:textId="27C19A5A" w:rsidR="00502EDB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b/>
                          <w:bCs/>
                          <w:color w:val="4472C4" w:themeColor="accent1"/>
                          <w:sz w:val="32"/>
                          <w:szCs w:val="32"/>
                          <w:u w:val="single"/>
                          <w:lang w:eastAsia="en-GB"/>
                        </w:rPr>
                        <w:t>Revision for the book and film:</w:t>
                      </w:r>
                    </w:p>
                    <w:p w14:paraId="3FC5CD6B" w14:textId="1EE00EFD" w:rsidR="00502EDB" w:rsidRPr="00502EDB" w:rsidRDefault="00502EDB" w:rsidP="00F00A73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</w:pP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Your teacher will make available any resources on the book and film in ‘class materials’ in Teams</w:t>
                      </w:r>
                      <w:r w:rsid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when you are back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. You can also make use of </w:t>
                      </w:r>
                      <w:r w:rsidR="008467B5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the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study g</w:t>
                      </w:r>
                      <w:r w:rsid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uides/booklets</w:t>
                      </w:r>
                      <w:r w:rsidRPr="00502EDB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 you </w:t>
                      </w:r>
                      <w:r w:rsidR="008467B5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 xml:space="preserve">which was </w:t>
                      </w:r>
                      <w:r w:rsidR="0060357C">
                        <w:rPr>
                          <w:rFonts w:ascii="Calibri" w:eastAsia="Times New Roman" w:hAnsi="Calibri" w:cs="Calibri"/>
                          <w:color w:val="4472C4" w:themeColor="accent1"/>
                          <w:sz w:val="32"/>
                          <w:szCs w:val="32"/>
                          <w:lang w:eastAsia="en-GB"/>
                        </w:rPr>
                        <w:t>issued before summer holiday.</w:t>
                      </w:r>
                    </w:p>
                    <w:p w14:paraId="1706AC3B" w14:textId="77777777" w:rsid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2A70196" w14:textId="79C50967" w:rsidR="00F00A73" w:rsidRPr="00F00A73" w:rsidRDefault="00F00A73" w:rsidP="00F00A73">
                      <w:pPr>
                        <w:pStyle w:val="ListParagraph"/>
                        <w:spacing w:after="0" w:line="240" w:lineRule="auto"/>
                        <w:ind w:left="726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  <w:r w:rsidRPr="00F00A73">
                        <w:rPr>
                          <w:rFonts w:ascii="Calibri" w:eastAsia="Times New Roman" w:hAnsi="Calibri" w:cs="Calibri"/>
                          <w:color w:val="4472C4" w:themeColor="accent1"/>
                          <w:sz w:val="24"/>
                          <w:szCs w:val="24"/>
                          <w:lang w:eastAsia="en-GB"/>
                        </w:rPr>
                        <w:t> </w:t>
                      </w:r>
                    </w:p>
                    <w:p w14:paraId="4F8E4A83" w14:textId="128B6508" w:rsidR="00F00A73" w:rsidRPr="00F00A73" w:rsidRDefault="00F00A73" w:rsidP="00F00A73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4472C4" w:themeColor="accent1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69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32E1"/>
    <w:multiLevelType w:val="hybridMultilevel"/>
    <w:tmpl w:val="36026A2A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6201172C"/>
    <w:multiLevelType w:val="hybridMultilevel"/>
    <w:tmpl w:val="5642B9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27A8"/>
    <w:multiLevelType w:val="hybridMultilevel"/>
    <w:tmpl w:val="22A2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0D50"/>
    <w:multiLevelType w:val="hybridMultilevel"/>
    <w:tmpl w:val="E2927F04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334259562">
    <w:abstractNumId w:val="3"/>
  </w:num>
  <w:num w:numId="2" w16cid:durableId="1832720267">
    <w:abstractNumId w:val="0"/>
  </w:num>
  <w:num w:numId="3" w16cid:durableId="1198854075">
    <w:abstractNumId w:val="2"/>
  </w:num>
  <w:num w:numId="4" w16cid:durableId="15403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6E"/>
    <w:rsid w:val="00036351"/>
    <w:rsid w:val="000C6631"/>
    <w:rsid w:val="00157A7E"/>
    <w:rsid w:val="0022082D"/>
    <w:rsid w:val="00262305"/>
    <w:rsid w:val="002B2A12"/>
    <w:rsid w:val="00311835"/>
    <w:rsid w:val="0032726E"/>
    <w:rsid w:val="003E026E"/>
    <w:rsid w:val="00502EDB"/>
    <w:rsid w:val="005A446C"/>
    <w:rsid w:val="005D7380"/>
    <w:rsid w:val="0060357C"/>
    <w:rsid w:val="00696FAF"/>
    <w:rsid w:val="007701BB"/>
    <w:rsid w:val="007C048D"/>
    <w:rsid w:val="007D537B"/>
    <w:rsid w:val="007E0F4B"/>
    <w:rsid w:val="008467B5"/>
    <w:rsid w:val="009738F8"/>
    <w:rsid w:val="00A549B5"/>
    <w:rsid w:val="00B247DE"/>
    <w:rsid w:val="00BF3432"/>
    <w:rsid w:val="00DF31DA"/>
    <w:rsid w:val="00E56EFD"/>
    <w:rsid w:val="00F00A73"/>
    <w:rsid w:val="00F1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4947"/>
  <w15:chartTrackingRefBased/>
  <w15:docId w15:val="{68E187E0-DD5A-4F18-AA28-A963B4C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</documentManagement>
</p:properties>
</file>

<file path=customXml/itemProps1.xml><?xml version="1.0" encoding="utf-8"?>
<ds:datastoreItem xmlns:ds="http://schemas.openxmlformats.org/officeDocument/2006/customXml" ds:itemID="{026B77CD-C135-4CCA-9F15-B7A69C797694}"/>
</file>

<file path=customXml/itemProps2.xml><?xml version="1.0" encoding="utf-8"?>
<ds:datastoreItem xmlns:ds="http://schemas.openxmlformats.org/officeDocument/2006/customXml" ds:itemID="{88C440DA-36D5-4DBF-B527-38708B250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FFE4E-7895-4874-BCB6-2BEC46155358}">
  <ds:schemaRefs>
    <ds:schemaRef ds:uri="http://schemas.microsoft.com/office/2006/metadata/properties"/>
    <ds:schemaRef ds:uri="http://schemas.microsoft.com/office/infopath/2007/PartnerControls"/>
    <ds:schemaRef ds:uri="bfb24cf0-2db3-4439-bcbe-7814e6052078"/>
    <ds:schemaRef ds:uri="106e7461-d58a-4762-b0f9-b84448104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Cato-Sargeant</dc:creator>
  <cp:keywords/>
  <dc:description/>
  <cp:lastModifiedBy>Ms S. Zhai</cp:lastModifiedBy>
  <cp:revision>11</cp:revision>
  <dcterms:created xsi:type="dcterms:W3CDTF">2021-11-04T15:48:00Z</dcterms:created>
  <dcterms:modified xsi:type="dcterms:W3CDTF">2024-01-04T11:54:00Z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