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2C39E8D3" w:rsidR="00965A84" w:rsidRPr="00584E82" w:rsidRDefault="00965A84" w:rsidP="00055320">
            <w:pPr>
              <w:rPr>
                <w:b/>
                <w:bCs/>
              </w:rPr>
            </w:pPr>
            <w:r>
              <w:rPr>
                <w:b/>
                <w:bCs/>
              </w:rPr>
              <w:t xml:space="preserve">Year </w:t>
            </w:r>
            <w:r w:rsidR="00B8035C">
              <w:rPr>
                <w:b/>
                <w:bCs/>
              </w:rPr>
              <w:t>8</w:t>
            </w:r>
          </w:p>
        </w:tc>
        <w:tc>
          <w:tcPr>
            <w:tcW w:w="4453" w:type="dxa"/>
          </w:tcPr>
          <w:p w14:paraId="6EFFCA61" w14:textId="77777777" w:rsidR="00965A84" w:rsidRPr="00000D2B" w:rsidRDefault="00965A84" w:rsidP="00965A84">
            <w:pPr>
              <w:pStyle w:val="ListParagraph"/>
              <w:ind w:left="501"/>
              <w:rPr>
                <w:b/>
                <w:bCs/>
                <w:sz w:val="28"/>
                <w:szCs w:val="28"/>
                <w:u w:val="single"/>
              </w:rPr>
            </w:pPr>
          </w:p>
          <w:p w14:paraId="3ED6A686" w14:textId="024AECDC" w:rsidR="00965A84" w:rsidRPr="00651392" w:rsidRDefault="00394009" w:rsidP="008978EA">
            <w:pPr>
              <w:pStyle w:val="ListParagraph"/>
              <w:ind w:left="501"/>
            </w:pPr>
            <w:r w:rsidRPr="00394009">
              <w:rPr>
                <w:b/>
                <w:bCs/>
                <w:sz w:val="28"/>
                <w:szCs w:val="28"/>
                <w:u w:val="single"/>
              </w:rPr>
              <w:t>À Toi</w:t>
            </w:r>
          </w:p>
          <w:p w14:paraId="4BBF3327" w14:textId="77777777" w:rsidR="00965A84" w:rsidRPr="00651392" w:rsidRDefault="00965A84" w:rsidP="008978EA">
            <w:pPr>
              <w:pStyle w:val="ListParagraph"/>
              <w:ind w:left="501"/>
            </w:pPr>
          </w:p>
          <w:p w14:paraId="21FF5FCC" w14:textId="6A8ED591" w:rsidR="00965A84" w:rsidRPr="00117AEB" w:rsidRDefault="00817C0B" w:rsidP="00C853DA">
            <w:pPr>
              <w:pStyle w:val="ListParagraph"/>
              <w:ind w:left="501"/>
            </w:pPr>
            <w:r w:rsidRPr="00817C0B">
              <w:t xml:space="preserve">Students begin the year recalling previously learnt vocab, </w:t>
            </w:r>
            <w:proofErr w:type="gramStart"/>
            <w:r w:rsidRPr="00817C0B">
              <w:t>grammar</w:t>
            </w:r>
            <w:proofErr w:type="gramEnd"/>
            <w:r w:rsidRPr="00817C0B">
              <w:t xml:space="preserve"> and important structures to prepare them for the coming Year 8 modules. </w:t>
            </w:r>
            <w:r w:rsidR="00A773B0">
              <w:t xml:space="preserve">This is a great opportunity to recall and practise the vocabulary and structures from last year’s learning. </w:t>
            </w: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347D1054" w14:textId="77777777" w:rsidR="006133BC" w:rsidRDefault="006133BC" w:rsidP="006133BC">
            <w:pPr>
              <w:pStyle w:val="ListParagraph"/>
              <w:numPr>
                <w:ilvl w:val="0"/>
                <w:numId w:val="3"/>
              </w:numPr>
              <w:spacing w:after="0" w:line="240" w:lineRule="auto"/>
            </w:pPr>
            <w:r>
              <w:t>Recall of phonics and consolidation of basic grammar structures in French</w:t>
            </w:r>
          </w:p>
          <w:p w14:paraId="3CE82D19" w14:textId="77777777" w:rsidR="006133BC" w:rsidRDefault="006133BC" w:rsidP="006133BC">
            <w:pPr>
              <w:pStyle w:val="ListParagraph"/>
              <w:numPr>
                <w:ilvl w:val="0"/>
                <w:numId w:val="3"/>
              </w:numPr>
              <w:spacing w:after="0" w:line="240" w:lineRule="auto"/>
            </w:pPr>
            <w:r>
              <w:t xml:space="preserve">À Toi - Module 1 - Review Module 1 - La </w:t>
            </w:r>
            <w:proofErr w:type="spellStart"/>
            <w:r>
              <w:t>rentrée</w:t>
            </w:r>
            <w:proofErr w:type="spellEnd"/>
            <w:r>
              <w:t xml:space="preserve"> - Back to school</w:t>
            </w:r>
          </w:p>
          <w:p w14:paraId="3216F5F8" w14:textId="77777777" w:rsidR="006133BC" w:rsidRDefault="006133BC" w:rsidP="006133BC">
            <w:pPr>
              <w:pStyle w:val="ListParagraph"/>
              <w:numPr>
                <w:ilvl w:val="0"/>
                <w:numId w:val="3"/>
              </w:numPr>
              <w:spacing w:after="0" w:line="240" w:lineRule="auto"/>
            </w:pPr>
            <w:r>
              <w:t xml:space="preserve">À Toi - Module 2 - Review Module 2 - En </w:t>
            </w:r>
            <w:proofErr w:type="spellStart"/>
            <w:r>
              <w:t>Classe</w:t>
            </w:r>
            <w:proofErr w:type="spellEnd"/>
            <w:r>
              <w:t xml:space="preserve"> - Aspects of school life</w:t>
            </w:r>
          </w:p>
          <w:p w14:paraId="35E6F56C" w14:textId="77777777" w:rsidR="006133BC" w:rsidRPr="006133BC" w:rsidRDefault="006133BC" w:rsidP="006133BC">
            <w:pPr>
              <w:pStyle w:val="ListParagraph"/>
              <w:numPr>
                <w:ilvl w:val="0"/>
                <w:numId w:val="3"/>
              </w:numPr>
              <w:spacing w:after="0" w:line="240" w:lineRule="auto"/>
              <w:rPr>
                <w:lang w:val="fr-FR"/>
              </w:rPr>
            </w:pPr>
            <w:r w:rsidRPr="006133BC">
              <w:rPr>
                <w:lang w:val="fr-FR"/>
              </w:rPr>
              <w:t xml:space="preserve">À Toi - Module 3 - </w:t>
            </w:r>
            <w:proofErr w:type="spellStart"/>
            <w:r w:rsidRPr="006133BC">
              <w:rPr>
                <w:lang w:val="fr-FR"/>
              </w:rPr>
              <w:t>Review</w:t>
            </w:r>
            <w:proofErr w:type="spellEnd"/>
            <w:r w:rsidRPr="006133BC">
              <w:rPr>
                <w:lang w:val="fr-FR"/>
              </w:rPr>
              <w:t xml:space="preserve"> Module 3 - Mons temps libre - Free time </w:t>
            </w:r>
            <w:proofErr w:type="spellStart"/>
            <w:r w:rsidRPr="006133BC">
              <w:rPr>
                <w:lang w:val="fr-FR"/>
              </w:rPr>
              <w:t>activities</w:t>
            </w:r>
            <w:proofErr w:type="spellEnd"/>
          </w:p>
          <w:p w14:paraId="78621143" w14:textId="77777777" w:rsidR="006133BC" w:rsidRDefault="006133BC" w:rsidP="006133BC">
            <w:pPr>
              <w:pStyle w:val="ListParagraph"/>
              <w:numPr>
                <w:ilvl w:val="0"/>
                <w:numId w:val="3"/>
              </w:numPr>
              <w:spacing w:after="0" w:line="240" w:lineRule="auto"/>
            </w:pPr>
            <w:r>
              <w:t xml:space="preserve">À Toi - Module 4 - Review Module 4 - Ma </w:t>
            </w:r>
            <w:proofErr w:type="spellStart"/>
            <w:r>
              <w:t>ville</w:t>
            </w:r>
            <w:proofErr w:type="spellEnd"/>
            <w:r>
              <w:t xml:space="preserve"> </w:t>
            </w:r>
            <w:proofErr w:type="spellStart"/>
            <w:r>
              <w:t>en</w:t>
            </w:r>
            <w:proofErr w:type="spellEnd"/>
            <w:r>
              <w:t xml:space="preserve"> </w:t>
            </w:r>
            <w:proofErr w:type="spellStart"/>
            <w:r>
              <w:t>famille</w:t>
            </w:r>
            <w:proofErr w:type="spellEnd"/>
            <w:r>
              <w:t xml:space="preserve"> - Life with my family</w:t>
            </w:r>
          </w:p>
          <w:p w14:paraId="316C701A" w14:textId="653D4028" w:rsidR="00965A84" w:rsidRPr="006133BC" w:rsidRDefault="006133BC" w:rsidP="006133BC">
            <w:pPr>
              <w:pStyle w:val="ListParagraph"/>
              <w:numPr>
                <w:ilvl w:val="0"/>
                <w:numId w:val="3"/>
              </w:numPr>
              <w:rPr>
                <w:lang w:val="fr-FR"/>
              </w:rPr>
            </w:pPr>
            <w:r w:rsidRPr="006133BC">
              <w:rPr>
                <w:lang w:val="fr-FR"/>
              </w:rPr>
              <w:t xml:space="preserve">À Toi - Module 5 - </w:t>
            </w:r>
            <w:proofErr w:type="spellStart"/>
            <w:r w:rsidRPr="006133BC">
              <w:rPr>
                <w:lang w:val="fr-FR"/>
              </w:rPr>
              <w:t>Review</w:t>
            </w:r>
            <w:proofErr w:type="spellEnd"/>
            <w:r w:rsidRPr="006133BC">
              <w:rPr>
                <w:lang w:val="fr-FR"/>
              </w:rPr>
              <w:t xml:space="preserve"> Module 5 - En ville - </w:t>
            </w:r>
            <w:proofErr w:type="spellStart"/>
            <w:r w:rsidRPr="006133BC">
              <w:rPr>
                <w:lang w:val="fr-FR"/>
              </w:rPr>
              <w:t>My</w:t>
            </w:r>
            <w:proofErr w:type="spellEnd"/>
            <w:r w:rsidRPr="006133BC">
              <w:rPr>
                <w:lang w:val="fr-FR"/>
              </w:rPr>
              <w:t xml:space="preserve"> </w:t>
            </w:r>
            <w:proofErr w:type="spellStart"/>
            <w:r w:rsidRPr="006133BC">
              <w:rPr>
                <w:lang w:val="fr-FR"/>
              </w:rPr>
              <w:t>town</w:t>
            </w:r>
            <w:proofErr w:type="spellEnd"/>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proofErr w:type="spellStart"/>
            <w:r>
              <w:t>Memrise</w:t>
            </w:r>
            <w:proofErr w:type="spellEnd"/>
            <w:r>
              <w:t xml:space="preserv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proofErr w:type="spellStart"/>
            <w:r>
              <w:t>Beths</w:t>
            </w:r>
            <w:proofErr w:type="spellEnd"/>
            <w:r>
              <w:t xml:space="preserve"> Working towards Scholar (&lt;60%)</w:t>
            </w:r>
          </w:p>
          <w:p w14:paraId="251A177A" w14:textId="77777777" w:rsidR="00965A84" w:rsidRDefault="00965A84" w:rsidP="001F10B9">
            <w:proofErr w:type="spellStart"/>
            <w:r>
              <w:t>Beths</w:t>
            </w:r>
            <w:proofErr w:type="spellEnd"/>
            <w:r>
              <w:t xml:space="preserve"> Scholar - strong competence (60%)</w:t>
            </w:r>
          </w:p>
          <w:p w14:paraId="55ED8E64" w14:textId="77777777" w:rsidR="00965A84" w:rsidRDefault="00965A84" w:rsidP="001F10B9">
            <w:proofErr w:type="spellStart"/>
            <w:r>
              <w:t>Beths</w:t>
            </w:r>
            <w:proofErr w:type="spellEnd"/>
            <w:r>
              <w:t xml:space="preserve"> Super Scholar - excellent competence (80%)</w:t>
            </w:r>
          </w:p>
          <w:p w14:paraId="63230A36" w14:textId="77777777" w:rsidR="00965A84" w:rsidRDefault="00965A84" w:rsidP="001F10B9"/>
          <w:p w14:paraId="598BF2FE" w14:textId="0DBF6ED2" w:rsidR="00965A84" w:rsidRDefault="00965A84" w:rsidP="001F10B9">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24890273" w:rsidR="00000D2B" w:rsidRPr="00584E82" w:rsidRDefault="00000D2B" w:rsidP="00055320">
            <w:pPr>
              <w:rPr>
                <w:b/>
                <w:bCs/>
              </w:rPr>
            </w:pPr>
            <w:r>
              <w:rPr>
                <w:b/>
                <w:bCs/>
              </w:rPr>
              <w:t xml:space="preserve">Year </w:t>
            </w:r>
            <w:r w:rsidR="00B8035C">
              <w:rPr>
                <w:b/>
                <w:bCs/>
              </w:rPr>
              <w:t>8</w:t>
            </w:r>
            <w:r>
              <w:rPr>
                <w:b/>
                <w:bCs/>
              </w:rPr>
              <w:t xml:space="preserve"> </w:t>
            </w:r>
          </w:p>
        </w:tc>
        <w:tc>
          <w:tcPr>
            <w:tcW w:w="4453" w:type="dxa"/>
          </w:tcPr>
          <w:p w14:paraId="5146EB84" w14:textId="0FD2CFF7" w:rsidR="00B26257" w:rsidRDefault="006B7E04" w:rsidP="00B26257">
            <w:pPr>
              <w:pStyle w:val="ListParagraph"/>
              <w:ind w:left="501"/>
              <w:rPr>
                <w:b/>
                <w:bCs/>
                <w:sz w:val="28"/>
                <w:szCs w:val="28"/>
                <w:u w:val="single"/>
              </w:rPr>
            </w:pPr>
            <w:r>
              <w:rPr>
                <w:rFonts w:cstheme="minorHAnsi"/>
                <w:b/>
                <w:bCs/>
                <w:sz w:val="28"/>
                <w:szCs w:val="28"/>
                <w:u w:val="single"/>
              </w:rPr>
              <w:t>À</w:t>
            </w:r>
            <w:r>
              <w:rPr>
                <w:b/>
                <w:bCs/>
                <w:sz w:val="28"/>
                <w:szCs w:val="28"/>
                <w:u w:val="single"/>
              </w:rPr>
              <w:t xml:space="preserve"> </w:t>
            </w:r>
            <w:proofErr w:type="spellStart"/>
            <w:r>
              <w:rPr>
                <w:b/>
                <w:bCs/>
                <w:sz w:val="28"/>
                <w:szCs w:val="28"/>
                <w:u w:val="single"/>
              </w:rPr>
              <w:t>loisirs</w:t>
            </w:r>
            <w:proofErr w:type="spellEnd"/>
          </w:p>
          <w:p w14:paraId="3073969B" w14:textId="77777777" w:rsidR="0096477C" w:rsidRDefault="0096477C" w:rsidP="00B26257">
            <w:pPr>
              <w:pStyle w:val="ListParagraph"/>
              <w:ind w:left="501"/>
              <w:rPr>
                <w:b/>
                <w:bCs/>
                <w:sz w:val="28"/>
                <w:szCs w:val="28"/>
                <w:u w:val="single"/>
              </w:rPr>
            </w:pPr>
          </w:p>
          <w:p w14:paraId="23ACAD3F" w14:textId="39F59A6A" w:rsidR="00B26257" w:rsidRDefault="0096477C" w:rsidP="00B26257">
            <w:pPr>
              <w:pStyle w:val="ListParagraph"/>
              <w:ind w:left="501"/>
              <w:rPr>
                <w:b/>
                <w:bCs/>
                <w:u w:val="single"/>
              </w:rPr>
            </w:pPr>
            <w:r w:rsidRPr="0096477C">
              <w:t xml:space="preserve">Students will </w:t>
            </w:r>
            <w:r>
              <w:t xml:space="preserve">be </w:t>
            </w:r>
            <w:r w:rsidRPr="0096477C">
              <w:t>able to discuss their free time activities and hobbies using expressions of opinion to communicate what they like do and how frequently</w:t>
            </w:r>
            <w:r>
              <w:t>, building upon knowledge from Year 7</w:t>
            </w:r>
            <w:r w:rsidRPr="0096477C">
              <w:t xml:space="preserve">.  </w:t>
            </w:r>
            <w:r w:rsidR="002734EF">
              <w:t xml:space="preserve">Students will move onto discussing their </w:t>
            </w:r>
            <w:r w:rsidR="002734EF">
              <w:lastRenderedPageBreak/>
              <w:t xml:space="preserve">likes and dislikes around celebrities, cinema, TV, </w:t>
            </w:r>
            <w:proofErr w:type="gramStart"/>
            <w:r w:rsidR="002734EF">
              <w:t>technology</w:t>
            </w:r>
            <w:proofErr w:type="gramEnd"/>
            <w:r w:rsidR="002734EF">
              <w:t xml:space="preserve"> and leisure activities whilst using a range of tenses</w:t>
            </w: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3B759924" w14:textId="77777777" w:rsidR="002734EF" w:rsidRDefault="002734EF" w:rsidP="002734EF">
            <w:pPr>
              <w:pStyle w:val="ListParagraph"/>
              <w:numPr>
                <w:ilvl w:val="0"/>
                <w:numId w:val="4"/>
              </w:numPr>
              <w:spacing w:after="0" w:line="240" w:lineRule="auto"/>
            </w:pPr>
            <w:r>
              <w:t>Talking about celebrities and TV programmes using adjectival agreements</w:t>
            </w:r>
          </w:p>
          <w:p w14:paraId="2980DF28" w14:textId="77777777" w:rsidR="002734EF" w:rsidRDefault="002734EF" w:rsidP="002734EF">
            <w:pPr>
              <w:pStyle w:val="ListParagraph"/>
              <w:numPr>
                <w:ilvl w:val="0"/>
                <w:numId w:val="4"/>
              </w:numPr>
              <w:spacing w:after="0" w:line="240" w:lineRule="auto"/>
            </w:pPr>
            <w:r>
              <w:t>Asking and answering questions about technology</w:t>
            </w:r>
          </w:p>
          <w:p w14:paraId="4FFDDCA5" w14:textId="77777777" w:rsidR="002734EF" w:rsidRDefault="002734EF" w:rsidP="002734EF">
            <w:pPr>
              <w:pStyle w:val="ListParagraph"/>
              <w:numPr>
                <w:ilvl w:val="0"/>
                <w:numId w:val="4"/>
              </w:numPr>
              <w:spacing w:after="0" w:line="240" w:lineRule="auto"/>
            </w:pPr>
            <w:r>
              <w:t xml:space="preserve">Arranging to go to the cinema using transactional </w:t>
            </w:r>
            <w:proofErr w:type="gramStart"/>
            <w:r>
              <w:t>language</w:t>
            </w:r>
            <w:proofErr w:type="gramEnd"/>
          </w:p>
          <w:p w14:paraId="59067AFC" w14:textId="7518EC65" w:rsidR="002734EF" w:rsidRDefault="002734EF" w:rsidP="002734EF">
            <w:pPr>
              <w:pStyle w:val="ListParagraph"/>
              <w:numPr>
                <w:ilvl w:val="0"/>
                <w:numId w:val="4"/>
              </w:numPr>
              <w:spacing w:after="0" w:line="240" w:lineRule="auto"/>
            </w:pPr>
            <w:r>
              <w:lastRenderedPageBreak/>
              <w:t xml:space="preserve">Talking about leisure activities that you do and don't do using </w:t>
            </w:r>
            <w:proofErr w:type="gramStart"/>
            <w:r w:rsidR="009B0D82">
              <w:t>negatives</w:t>
            </w:r>
            <w:proofErr w:type="gramEnd"/>
          </w:p>
          <w:p w14:paraId="68A8F59A" w14:textId="77777777" w:rsidR="002734EF" w:rsidRDefault="002734EF" w:rsidP="002734EF">
            <w:pPr>
              <w:pStyle w:val="ListParagraph"/>
              <w:numPr>
                <w:ilvl w:val="0"/>
                <w:numId w:val="4"/>
              </w:numPr>
              <w:spacing w:after="0" w:line="240" w:lineRule="auto"/>
            </w:pPr>
            <w:r>
              <w:t>Talking about past leisure activities using the perfect tense and giving opinions about them</w:t>
            </w:r>
          </w:p>
          <w:p w14:paraId="4AE8AC02" w14:textId="1E31AA27" w:rsidR="00000D2B" w:rsidRDefault="002734EF" w:rsidP="002734EF">
            <w:pPr>
              <w:pStyle w:val="ListParagraph"/>
              <w:numPr>
                <w:ilvl w:val="0"/>
                <w:numId w:val="4"/>
              </w:numPr>
            </w:pPr>
            <w:r>
              <w:t xml:space="preserve">Talking about past, </w:t>
            </w:r>
            <w:proofErr w:type="gramStart"/>
            <w:r>
              <w:t>present</w:t>
            </w:r>
            <w:proofErr w:type="gramEnd"/>
            <w:r>
              <w:t xml:space="preserve"> and future weekend activities using the perfect, present and near future tenses</w:t>
            </w:r>
          </w:p>
        </w:tc>
        <w:tc>
          <w:tcPr>
            <w:tcW w:w="3767" w:type="dxa"/>
          </w:tcPr>
          <w:p w14:paraId="3E2B74E3" w14:textId="4A873A65" w:rsidR="00771F62" w:rsidRDefault="00771F62" w:rsidP="00771F62">
            <w:r>
              <w:lastRenderedPageBreak/>
              <w:t>Speaking - One Minute Presentation</w:t>
            </w:r>
          </w:p>
          <w:p w14:paraId="242FEBAD" w14:textId="77777777" w:rsidR="00771F62" w:rsidRDefault="00771F62" w:rsidP="00771F62">
            <w:r>
              <w:t>Creative Writing Task</w:t>
            </w:r>
          </w:p>
          <w:p w14:paraId="5D712310" w14:textId="77777777" w:rsidR="00771F62" w:rsidRDefault="00771F62" w:rsidP="00771F62">
            <w:proofErr w:type="spellStart"/>
            <w:r>
              <w:t>Memrise</w:t>
            </w:r>
            <w:proofErr w:type="spellEnd"/>
            <w:r>
              <w:t xml:space="preserve"> %</w:t>
            </w:r>
          </w:p>
          <w:p w14:paraId="3E334C3D" w14:textId="09584404" w:rsidR="00771F62" w:rsidRDefault="00771F62" w:rsidP="00771F62">
            <w:r>
              <w:t>(</w:t>
            </w:r>
            <w:proofErr w:type="gramStart"/>
            <w:r>
              <w:t>weighted</w:t>
            </w:r>
            <w:proofErr w:type="gramEnd"/>
            <w:r>
              <w:t xml:space="preserve"> </w:t>
            </w:r>
            <w:r w:rsidR="005644B0">
              <w:t>50/30/20%)</w:t>
            </w:r>
          </w:p>
          <w:p w14:paraId="585B0722" w14:textId="77777777" w:rsidR="00771F62" w:rsidRDefault="00771F62" w:rsidP="00771F62"/>
          <w:p w14:paraId="372D99E4" w14:textId="77777777" w:rsidR="00771F62" w:rsidRDefault="00771F62" w:rsidP="00771F62">
            <w:proofErr w:type="spellStart"/>
            <w:r>
              <w:t>Beths</w:t>
            </w:r>
            <w:proofErr w:type="spellEnd"/>
            <w:r>
              <w:t xml:space="preserve"> Working towards Scholar (&lt;60%)</w:t>
            </w:r>
          </w:p>
          <w:p w14:paraId="6B7580F0" w14:textId="77777777" w:rsidR="00771F62" w:rsidRDefault="00771F62" w:rsidP="00771F62">
            <w:proofErr w:type="spellStart"/>
            <w:r>
              <w:t>Beths</w:t>
            </w:r>
            <w:proofErr w:type="spellEnd"/>
            <w:r>
              <w:t xml:space="preserve"> Scholar - strong competence (60%)</w:t>
            </w:r>
          </w:p>
          <w:p w14:paraId="49669BF0" w14:textId="77777777" w:rsidR="00000D2B" w:rsidRDefault="00771F62" w:rsidP="00771F62">
            <w:proofErr w:type="spellStart"/>
            <w:r>
              <w:lastRenderedPageBreak/>
              <w:t>Beths</w:t>
            </w:r>
            <w:proofErr w:type="spellEnd"/>
            <w:r>
              <w:t xml:space="preserve"> Super Scholar - excellent competence (80%)</w:t>
            </w:r>
          </w:p>
          <w:p w14:paraId="41D15E16" w14:textId="77777777" w:rsidR="005644B0" w:rsidRDefault="005644B0" w:rsidP="00771F62"/>
          <w:p w14:paraId="4DDC6A7C" w14:textId="462A932E" w:rsidR="005644B0" w:rsidRDefault="005644B0" w:rsidP="005644B0">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3D12168A" w:rsidR="00B9489B" w:rsidRDefault="00B9489B" w:rsidP="00B9489B">
            <w:pPr>
              <w:rPr>
                <w:b/>
                <w:bCs/>
              </w:rPr>
            </w:pPr>
            <w:r>
              <w:rPr>
                <w:b/>
                <w:bCs/>
              </w:rPr>
              <w:t xml:space="preserve">Year </w:t>
            </w:r>
            <w:r w:rsidR="00B8035C">
              <w:rPr>
                <w:b/>
                <w:bCs/>
              </w:rPr>
              <w:t>8</w:t>
            </w:r>
            <w:r>
              <w:rPr>
                <w:b/>
                <w:bCs/>
              </w:rPr>
              <w:t xml:space="preserve"> </w:t>
            </w:r>
          </w:p>
          <w:p w14:paraId="4A3A09CC" w14:textId="1DA2B19B" w:rsidR="00B9489B" w:rsidRPr="00584E82" w:rsidRDefault="00B9489B" w:rsidP="00B9489B">
            <w:pPr>
              <w:rPr>
                <w:b/>
                <w:bCs/>
              </w:rPr>
            </w:pPr>
          </w:p>
        </w:tc>
        <w:tc>
          <w:tcPr>
            <w:tcW w:w="4453" w:type="dxa"/>
          </w:tcPr>
          <w:p w14:paraId="00A84344" w14:textId="45997E27" w:rsidR="00B9489B" w:rsidRDefault="009B0D82" w:rsidP="00B9489B">
            <w:pPr>
              <w:pStyle w:val="ListParagraph"/>
              <w:ind w:left="501"/>
              <w:rPr>
                <w:b/>
                <w:bCs/>
                <w:sz w:val="28"/>
                <w:szCs w:val="28"/>
                <w:u w:val="single"/>
              </w:rPr>
            </w:pPr>
            <w:r>
              <w:rPr>
                <w:b/>
                <w:bCs/>
                <w:sz w:val="28"/>
                <w:szCs w:val="28"/>
                <w:u w:val="single"/>
              </w:rPr>
              <w:t xml:space="preserve">Le monde </w:t>
            </w:r>
            <w:proofErr w:type="spellStart"/>
            <w:r>
              <w:rPr>
                <w:b/>
                <w:bCs/>
                <w:sz w:val="28"/>
                <w:szCs w:val="28"/>
                <w:u w:val="single"/>
              </w:rPr>
              <w:t>est</w:t>
            </w:r>
            <w:proofErr w:type="spellEnd"/>
            <w:r>
              <w:rPr>
                <w:b/>
                <w:bCs/>
                <w:sz w:val="28"/>
                <w:szCs w:val="28"/>
                <w:u w:val="single"/>
              </w:rPr>
              <w:t xml:space="preserve"> petit</w:t>
            </w:r>
          </w:p>
          <w:p w14:paraId="52294AC3" w14:textId="77777777" w:rsidR="00B9489B" w:rsidRDefault="00B9489B" w:rsidP="00B9489B">
            <w:pPr>
              <w:pStyle w:val="ListParagraph"/>
              <w:ind w:left="501"/>
              <w:rPr>
                <w:b/>
                <w:bCs/>
                <w:sz w:val="28"/>
                <w:szCs w:val="28"/>
                <w:u w:val="single"/>
              </w:rPr>
            </w:pPr>
          </w:p>
          <w:p w14:paraId="422096AF" w14:textId="0697EBFC" w:rsidR="00B9489B" w:rsidRDefault="007D7CDC" w:rsidP="007D7CDC">
            <w:pPr>
              <w:pStyle w:val="ListParagraph"/>
              <w:ind w:left="501"/>
              <w:jc w:val="both"/>
              <w:rPr>
                <w:b/>
                <w:bCs/>
                <w:u w:val="single"/>
              </w:rPr>
            </w:pPr>
            <w:r w:rsidRPr="007D7CDC">
              <w:t xml:space="preserve">Students </w:t>
            </w:r>
            <w:r w:rsidR="000F0592" w:rsidRPr="007D7CDC">
              <w:t>will be</w:t>
            </w:r>
            <w:r w:rsidRPr="007D7CDC">
              <w:t xml:space="preserve"> able to </w:t>
            </w:r>
            <w:r w:rsidR="002E2F36">
              <w:t>discuss their daily lives</w:t>
            </w:r>
            <w:r w:rsidR="00F765C6">
              <w:t xml:space="preserve"> and routines, </w:t>
            </w:r>
            <w:r w:rsidR="00856CA1">
              <w:t xml:space="preserve">the housework they do at home, what it is like to live in different places and </w:t>
            </w:r>
            <w:r w:rsidR="000F0592">
              <w:t>how their routines changes when they are on holiday. They will further develop skills of using the main three tenses and their ability to narrate.</w:t>
            </w:r>
            <w:r w:rsidRPr="007D7CDC">
              <w:t xml:space="preserve">  </w:t>
            </w:r>
          </w:p>
        </w:tc>
        <w:tc>
          <w:tcPr>
            <w:tcW w:w="5991" w:type="dxa"/>
          </w:tcPr>
          <w:p w14:paraId="28E78785" w14:textId="77777777" w:rsidR="00B9489B" w:rsidRDefault="00B9489B" w:rsidP="00B9489B"/>
          <w:p w14:paraId="7B4A7E39" w14:textId="77777777" w:rsidR="002E2F36" w:rsidRDefault="002E2F36" w:rsidP="002E2F36">
            <w:pPr>
              <w:pStyle w:val="ListParagraph"/>
              <w:numPr>
                <w:ilvl w:val="0"/>
                <w:numId w:val="4"/>
              </w:numPr>
              <w:spacing w:after="0" w:line="240" w:lineRule="auto"/>
            </w:pPr>
            <w:r>
              <w:t>Saying where you live and what the weather is like there in different seasons using the correct word for "</w:t>
            </w:r>
            <w:proofErr w:type="gramStart"/>
            <w:r>
              <w:t>in"</w:t>
            </w:r>
            <w:proofErr w:type="gramEnd"/>
          </w:p>
          <w:p w14:paraId="73D95481" w14:textId="77777777" w:rsidR="002E2F36" w:rsidRDefault="002E2F36" w:rsidP="002E2F36">
            <w:pPr>
              <w:pStyle w:val="ListParagraph"/>
              <w:numPr>
                <w:ilvl w:val="0"/>
                <w:numId w:val="4"/>
              </w:numPr>
              <w:spacing w:after="0" w:line="240" w:lineRule="auto"/>
            </w:pPr>
            <w:r>
              <w:t xml:space="preserve">Describing where you live and what you can do there using </w:t>
            </w:r>
            <w:proofErr w:type="spellStart"/>
            <w:r>
              <w:t>pouvoir</w:t>
            </w:r>
            <w:proofErr w:type="spellEnd"/>
            <w:r>
              <w:t xml:space="preserve"> + </w:t>
            </w:r>
            <w:proofErr w:type="gramStart"/>
            <w:r>
              <w:t>infinitive</w:t>
            </w:r>
            <w:proofErr w:type="gramEnd"/>
          </w:p>
          <w:p w14:paraId="738BC62E" w14:textId="77777777" w:rsidR="002E2F36" w:rsidRDefault="002E2F36" w:rsidP="002E2F36">
            <w:pPr>
              <w:pStyle w:val="ListParagraph"/>
              <w:numPr>
                <w:ilvl w:val="0"/>
                <w:numId w:val="4"/>
              </w:numPr>
              <w:spacing w:after="0" w:line="240" w:lineRule="auto"/>
            </w:pPr>
            <w:r>
              <w:t>Talking about housework using devoir + infinitive</w:t>
            </w:r>
          </w:p>
          <w:p w14:paraId="543ED383" w14:textId="77777777" w:rsidR="002E2F36" w:rsidRDefault="002E2F36" w:rsidP="002E2F36">
            <w:pPr>
              <w:pStyle w:val="ListParagraph"/>
              <w:numPr>
                <w:ilvl w:val="0"/>
                <w:numId w:val="4"/>
              </w:numPr>
              <w:spacing w:after="0" w:line="240" w:lineRule="auto"/>
            </w:pPr>
            <w:r>
              <w:t>Talking about daily routine using reflexive verbs</w:t>
            </w:r>
          </w:p>
          <w:p w14:paraId="09452BB9" w14:textId="77777777" w:rsidR="002E2F36" w:rsidRDefault="002E2F36" w:rsidP="002E2F36">
            <w:pPr>
              <w:pStyle w:val="ListParagraph"/>
              <w:numPr>
                <w:ilvl w:val="0"/>
                <w:numId w:val="4"/>
              </w:numPr>
              <w:spacing w:after="0" w:line="240" w:lineRule="auto"/>
            </w:pPr>
            <w:r>
              <w:t>Talking about moving house using irregular adjectives beau, nouveau and vieux</w:t>
            </w:r>
          </w:p>
          <w:p w14:paraId="5546B688" w14:textId="3DAB1799" w:rsidR="00B9489B" w:rsidRDefault="002E2F36" w:rsidP="002E2F36">
            <w:pPr>
              <w:pStyle w:val="ListParagraph"/>
              <w:numPr>
                <w:ilvl w:val="0"/>
                <w:numId w:val="4"/>
              </w:numPr>
            </w:pPr>
            <w:r>
              <w:t>Talking about where you are on holiday, your holiday routine, what you have done and what you are going to do using three tenses</w:t>
            </w:r>
          </w:p>
        </w:tc>
        <w:tc>
          <w:tcPr>
            <w:tcW w:w="3767" w:type="dxa"/>
          </w:tcPr>
          <w:p w14:paraId="03BD92A1" w14:textId="591428BA" w:rsidR="00B9489B" w:rsidRDefault="00B9489B" w:rsidP="00B9489B">
            <w:r>
              <w:t>Speaking</w:t>
            </w:r>
            <w:r w:rsidR="000B3E8F">
              <w:t xml:space="preserve"> - Phonics</w:t>
            </w:r>
          </w:p>
          <w:p w14:paraId="1AAED846" w14:textId="77777777" w:rsidR="00B9489B" w:rsidRDefault="00B9489B" w:rsidP="00B9489B">
            <w:r>
              <w:t>Translation both ways</w:t>
            </w:r>
          </w:p>
          <w:p w14:paraId="40ABA83B" w14:textId="77777777" w:rsidR="00B9489B" w:rsidRDefault="00B9489B" w:rsidP="00B9489B">
            <w:r>
              <w:t xml:space="preserve">Reading </w:t>
            </w:r>
          </w:p>
          <w:p w14:paraId="1461BF1F" w14:textId="77777777" w:rsidR="00B9489B" w:rsidRDefault="00B9489B" w:rsidP="00B9489B">
            <w:r>
              <w:t>Listening</w:t>
            </w:r>
          </w:p>
          <w:p w14:paraId="04EDBA05" w14:textId="77777777" w:rsidR="00B9489B" w:rsidRDefault="00B9489B" w:rsidP="00B9489B">
            <w:proofErr w:type="spellStart"/>
            <w:r>
              <w:t>Memrise</w:t>
            </w:r>
            <w:proofErr w:type="spellEnd"/>
            <w:r>
              <w:t xml:space="preserve"> %</w:t>
            </w:r>
          </w:p>
          <w:p w14:paraId="2F05F64F" w14:textId="77777777" w:rsidR="00B9489B" w:rsidRDefault="00B9489B" w:rsidP="00B9489B">
            <w:r>
              <w:t>Equally weighted</w:t>
            </w:r>
          </w:p>
          <w:p w14:paraId="12C6F9C9" w14:textId="77777777" w:rsidR="00B9489B" w:rsidRDefault="00B9489B" w:rsidP="00B9489B"/>
          <w:p w14:paraId="766959A0" w14:textId="77777777" w:rsidR="00B9489B" w:rsidRDefault="00B9489B" w:rsidP="00B9489B">
            <w:proofErr w:type="spellStart"/>
            <w:r>
              <w:t>Beths</w:t>
            </w:r>
            <w:proofErr w:type="spellEnd"/>
            <w:r>
              <w:t xml:space="preserve"> Working towards Scholar (&lt;60%)</w:t>
            </w:r>
          </w:p>
          <w:p w14:paraId="42A04583" w14:textId="77777777" w:rsidR="00B9489B" w:rsidRDefault="00B9489B" w:rsidP="00B9489B">
            <w:proofErr w:type="spellStart"/>
            <w:r>
              <w:t>Beths</w:t>
            </w:r>
            <w:proofErr w:type="spellEnd"/>
            <w:r>
              <w:t xml:space="preserve"> Scholar - strong competence (60%)</w:t>
            </w:r>
          </w:p>
          <w:p w14:paraId="19978C22" w14:textId="77777777" w:rsidR="00B9489B" w:rsidRDefault="00B9489B" w:rsidP="00B9489B">
            <w:proofErr w:type="spellStart"/>
            <w:r>
              <w:t>Beths</w:t>
            </w:r>
            <w:proofErr w:type="spellEnd"/>
            <w:r>
              <w:t xml:space="preserve"> Super Scholar - excellent competence (80%)</w:t>
            </w:r>
          </w:p>
          <w:p w14:paraId="65E7AA26" w14:textId="77777777" w:rsidR="00B9489B" w:rsidRDefault="00B9489B" w:rsidP="00B9489B"/>
          <w:p w14:paraId="5A1ADD0C" w14:textId="03775DAF" w:rsidR="00B9489B" w:rsidRDefault="00B9489B" w:rsidP="00B9489B">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29796082" w:rsidR="00944468" w:rsidRDefault="00944468" w:rsidP="00944468">
            <w:pPr>
              <w:rPr>
                <w:b/>
                <w:bCs/>
              </w:rPr>
            </w:pPr>
            <w:r>
              <w:rPr>
                <w:b/>
                <w:bCs/>
              </w:rPr>
              <w:t xml:space="preserve">Year </w:t>
            </w:r>
            <w:r w:rsidR="00B8035C">
              <w:rPr>
                <w:b/>
                <w:bCs/>
              </w:rPr>
              <w:t>8</w:t>
            </w:r>
          </w:p>
          <w:p w14:paraId="604F2081" w14:textId="3CCA42F3" w:rsidR="00944468" w:rsidRDefault="00944468" w:rsidP="00944468">
            <w:pPr>
              <w:rPr>
                <w:b/>
                <w:bCs/>
              </w:rPr>
            </w:pPr>
          </w:p>
        </w:tc>
        <w:tc>
          <w:tcPr>
            <w:tcW w:w="4453" w:type="dxa"/>
          </w:tcPr>
          <w:p w14:paraId="40AC3D09" w14:textId="6909842C" w:rsidR="00944468" w:rsidRPr="006651D9" w:rsidRDefault="00BD0258" w:rsidP="00A66082">
            <w:pPr>
              <w:pStyle w:val="ListParagraph"/>
              <w:ind w:left="501"/>
              <w:rPr>
                <w:b/>
                <w:bCs/>
                <w:sz w:val="28"/>
                <w:szCs w:val="28"/>
                <w:u w:val="single"/>
                <w:lang w:val="fr-FR"/>
              </w:rPr>
            </w:pPr>
            <w:r>
              <w:rPr>
                <w:b/>
                <w:bCs/>
                <w:sz w:val="28"/>
                <w:szCs w:val="28"/>
                <w:u w:val="single"/>
                <w:lang w:val="fr-FR"/>
              </w:rPr>
              <w:t xml:space="preserve">Le </w:t>
            </w:r>
            <w:r w:rsidRPr="00A66082">
              <w:rPr>
                <w:b/>
                <w:bCs/>
                <w:sz w:val="28"/>
                <w:szCs w:val="28"/>
                <w:u w:val="single"/>
              </w:rPr>
              <w:t>sport</w:t>
            </w:r>
            <w:r>
              <w:rPr>
                <w:b/>
                <w:bCs/>
                <w:sz w:val="28"/>
                <w:szCs w:val="28"/>
                <w:u w:val="single"/>
                <w:lang w:val="fr-FR"/>
              </w:rPr>
              <w:t xml:space="preserve"> en direct</w:t>
            </w:r>
          </w:p>
          <w:p w14:paraId="2AAE5AFC" w14:textId="77777777" w:rsidR="00944468" w:rsidRPr="006651D9" w:rsidRDefault="00944468" w:rsidP="00944468">
            <w:pPr>
              <w:rPr>
                <w:lang w:val="fr-FR"/>
              </w:rPr>
            </w:pPr>
          </w:p>
          <w:p w14:paraId="10E2BCBC" w14:textId="53B6F801" w:rsidR="00944468" w:rsidRPr="00117AEB" w:rsidRDefault="00944468" w:rsidP="00944468">
            <w:pPr>
              <w:pStyle w:val="ListParagraph"/>
              <w:ind w:left="501"/>
              <w:jc w:val="both"/>
            </w:pPr>
            <w:r w:rsidRPr="00117AEB">
              <w:t xml:space="preserve">Students </w:t>
            </w:r>
            <w:r>
              <w:t xml:space="preserve">will be able to describe their </w:t>
            </w:r>
            <w:r w:rsidR="00243D5F">
              <w:t>weekend activities and what they like to do with their families</w:t>
            </w:r>
            <w:r w:rsidR="005673CF">
              <w:t xml:space="preserve">. </w:t>
            </w:r>
            <w:r w:rsidR="009737B9">
              <w:t>They will describe their town and surrounding whilst being able to d</w:t>
            </w:r>
            <w:r w:rsidR="005673CF">
              <w:t xml:space="preserve">escribe future actions. </w:t>
            </w:r>
          </w:p>
          <w:p w14:paraId="7DE551C8" w14:textId="77777777" w:rsidR="00944468" w:rsidRDefault="00944468" w:rsidP="00944468"/>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5CE3056F" w14:textId="77777777" w:rsidR="00CB323D" w:rsidRDefault="00CB323D" w:rsidP="00CB323D">
            <w:pPr>
              <w:pStyle w:val="ListParagraph"/>
              <w:numPr>
                <w:ilvl w:val="0"/>
                <w:numId w:val="4"/>
              </w:numPr>
              <w:spacing w:after="0" w:line="240" w:lineRule="auto"/>
            </w:pPr>
            <w:r>
              <w:lastRenderedPageBreak/>
              <w:t xml:space="preserve">Giving opinions about sport using </w:t>
            </w:r>
            <w:proofErr w:type="spellStart"/>
            <w:r>
              <w:t>jouer</w:t>
            </w:r>
            <w:proofErr w:type="spellEnd"/>
            <w:r>
              <w:t xml:space="preserve"> à and faire de, also using comparatives</w:t>
            </w:r>
          </w:p>
          <w:p w14:paraId="0C5457BB" w14:textId="77777777" w:rsidR="00CB323D" w:rsidRDefault="00CB323D" w:rsidP="00CB323D">
            <w:pPr>
              <w:pStyle w:val="ListParagraph"/>
              <w:numPr>
                <w:ilvl w:val="0"/>
                <w:numId w:val="4"/>
              </w:numPr>
              <w:spacing w:after="0" w:line="240" w:lineRule="auto"/>
            </w:pPr>
            <w:r>
              <w:t>Asking the way and giving directions using the imperative</w:t>
            </w:r>
          </w:p>
          <w:p w14:paraId="1AB663B3" w14:textId="77777777" w:rsidR="00CB323D" w:rsidRDefault="00CB323D" w:rsidP="00CB323D">
            <w:pPr>
              <w:pStyle w:val="ListParagraph"/>
              <w:numPr>
                <w:ilvl w:val="0"/>
                <w:numId w:val="4"/>
              </w:numPr>
              <w:spacing w:after="0" w:line="240" w:lineRule="auto"/>
            </w:pPr>
            <w:r>
              <w:t xml:space="preserve">Talking about what you must do to be a successful sportsperson using il faut + </w:t>
            </w:r>
            <w:proofErr w:type="gramStart"/>
            <w:r>
              <w:t>infinitive</w:t>
            </w:r>
            <w:proofErr w:type="gramEnd"/>
          </w:p>
          <w:p w14:paraId="621B776F" w14:textId="77777777" w:rsidR="00CB323D" w:rsidRPr="00CB323D" w:rsidRDefault="00CB323D" w:rsidP="00CB323D">
            <w:pPr>
              <w:pStyle w:val="ListParagraph"/>
              <w:numPr>
                <w:ilvl w:val="0"/>
                <w:numId w:val="4"/>
              </w:numPr>
              <w:spacing w:after="0" w:line="240" w:lineRule="auto"/>
              <w:rPr>
                <w:lang w:val="fr-FR"/>
              </w:rPr>
            </w:pPr>
            <w:proofErr w:type="spellStart"/>
            <w:r w:rsidRPr="00CB323D">
              <w:rPr>
                <w:lang w:val="fr-FR"/>
              </w:rPr>
              <w:t>Talking</w:t>
            </w:r>
            <w:proofErr w:type="spellEnd"/>
            <w:r w:rsidRPr="00CB323D">
              <w:rPr>
                <w:lang w:val="fr-FR"/>
              </w:rPr>
              <w:t xml:space="preserve"> about </w:t>
            </w:r>
            <w:proofErr w:type="spellStart"/>
            <w:r w:rsidRPr="00CB323D">
              <w:rPr>
                <w:lang w:val="fr-FR"/>
              </w:rPr>
              <w:t>illnesses</w:t>
            </w:r>
            <w:proofErr w:type="spellEnd"/>
            <w:r w:rsidRPr="00CB323D">
              <w:rPr>
                <w:lang w:val="fr-FR"/>
              </w:rPr>
              <w:t xml:space="preserve"> and injuries </w:t>
            </w:r>
            <w:proofErr w:type="spellStart"/>
            <w:r w:rsidRPr="00CB323D">
              <w:rPr>
                <w:lang w:val="fr-FR"/>
              </w:rPr>
              <w:t>using</w:t>
            </w:r>
            <w:proofErr w:type="spellEnd"/>
            <w:r w:rsidRPr="00CB323D">
              <w:rPr>
                <w:lang w:val="fr-FR"/>
              </w:rPr>
              <w:t xml:space="preserve"> j'ai mal au / à la / à </w:t>
            </w:r>
            <w:proofErr w:type="gramStart"/>
            <w:r w:rsidRPr="00CB323D">
              <w:rPr>
                <w:lang w:val="fr-FR"/>
              </w:rPr>
              <w:t>l' /</w:t>
            </w:r>
            <w:proofErr w:type="gramEnd"/>
            <w:r w:rsidRPr="00CB323D">
              <w:rPr>
                <w:lang w:val="fr-FR"/>
              </w:rPr>
              <w:t xml:space="preserve"> aux</w:t>
            </w:r>
          </w:p>
          <w:p w14:paraId="3124C568" w14:textId="52C1BA02" w:rsidR="00944468" w:rsidRDefault="00CB323D" w:rsidP="00CB323D">
            <w:pPr>
              <w:pStyle w:val="ListParagraph"/>
              <w:numPr>
                <w:ilvl w:val="0"/>
                <w:numId w:val="4"/>
              </w:numPr>
            </w:pPr>
            <w:r>
              <w:t>Interviewing a sportsperson using questions in three tenses</w:t>
            </w:r>
          </w:p>
        </w:tc>
        <w:tc>
          <w:tcPr>
            <w:tcW w:w="3767" w:type="dxa"/>
          </w:tcPr>
          <w:p w14:paraId="3DAAD118" w14:textId="7A0B57BA" w:rsidR="00944468" w:rsidRDefault="00944468" w:rsidP="00944468">
            <w:r>
              <w:t xml:space="preserve">Speaking - </w:t>
            </w:r>
            <w:r w:rsidR="000B3E8F">
              <w:t>Photocard</w:t>
            </w:r>
          </w:p>
          <w:p w14:paraId="5D244901" w14:textId="77777777" w:rsidR="00944468" w:rsidRDefault="00944468" w:rsidP="00944468">
            <w:r>
              <w:t>Creative Writing Task</w:t>
            </w:r>
          </w:p>
          <w:p w14:paraId="5411A08D" w14:textId="77777777" w:rsidR="00944468" w:rsidRDefault="00944468" w:rsidP="00944468">
            <w:proofErr w:type="spellStart"/>
            <w:r>
              <w:t>Memrise</w:t>
            </w:r>
            <w:proofErr w:type="spellEnd"/>
            <w:r>
              <w:t xml:space="preserve"> %</w:t>
            </w:r>
          </w:p>
          <w:p w14:paraId="43491E5C" w14:textId="77777777" w:rsidR="00944468" w:rsidRDefault="00944468" w:rsidP="00944468">
            <w:r>
              <w:t>(</w:t>
            </w:r>
            <w:proofErr w:type="gramStart"/>
            <w:r>
              <w:t>weighted</w:t>
            </w:r>
            <w:proofErr w:type="gramEnd"/>
            <w:r>
              <w:t xml:space="preserve"> 50/30/20%)</w:t>
            </w:r>
          </w:p>
          <w:p w14:paraId="671E80CB" w14:textId="77777777" w:rsidR="00944468" w:rsidRDefault="00944468" w:rsidP="00944468"/>
          <w:p w14:paraId="183FCFA1" w14:textId="77777777" w:rsidR="00944468" w:rsidRDefault="00944468" w:rsidP="00944468">
            <w:proofErr w:type="spellStart"/>
            <w:r>
              <w:t>Beths</w:t>
            </w:r>
            <w:proofErr w:type="spellEnd"/>
            <w:r>
              <w:t xml:space="preserve"> Working towards Scholar (&lt;60%)</w:t>
            </w:r>
          </w:p>
          <w:p w14:paraId="630D0BD5" w14:textId="77777777" w:rsidR="00944468" w:rsidRDefault="00944468" w:rsidP="00944468">
            <w:proofErr w:type="spellStart"/>
            <w:r>
              <w:t>Beths</w:t>
            </w:r>
            <w:proofErr w:type="spellEnd"/>
            <w:r>
              <w:t xml:space="preserve"> Scholar - strong competence (60%)</w:t>
            </w:r>
          </w:p>
          <w:p w14:paraId="068BDB00" w14:textId="77777777" w:rsidR="00944468" w:rsidRDefault="00944468" w:rsidP="00944468">
            <w:proofErr w:type="spellStart"/>
            <w:r>
              <w:t>Beths</w:t>
            </w:r>
            <w:proofErr w:type="spellEnd"/>
            <w:r>
              <w:t xml:space="preserve"> Super Scholar - excellent competence (80%)</w:t>
            </w:r>
          </w:p>
          <w:p w14:paraId="3E5D42B3" w14:textId="77777777" w:rsidR="00944468" w:rsidRDefault="00944468" w:rsidP="00944468"/>
          <w:p w14:paraId="6AB5FBE6" w14:textId="1AD4B39B" w:rsidR="00944468" w:rsidRDefault="00944468" w:rsidP="00944468">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0BDB3E68" w:rsidR="00467C57" w:rsidRDefault="00467C57" w:rsidP="00467C57">
            <w:pPr>
              <w:rPr>
                <w:b/>
                <w:bCs/>
              </w:rPr>
            </w:pPr>
            <w:r>
              <w:rPr>
                <w:b/>
                <w:bCs/>
              </w:rPr>
              <w:t xml:space="preserve">Year </w:t>
            </w:r>
            <w:r w:rsidR="00B8035C">
              <w:rPr>
                <w:b/>
                <w:bCs/>
              </w:rPr>
              <w:t>8</w:t>
            </w:r>
          </w:p>
        </w:tc>
        <w:tc>
          <w:tcPr>
            <w:tcW w:w="4453" w:type="dxa"/>
          </w:tcPr>
          <w:p w14:paraId="42F5FDE5" w14:textId="77777777" w:rsidR="002B3734" w:rsidRPr="00756CD5" w:rsidRDefault="002B3734" w:rsidP="002B3734">
            <w:pPr>
              <w:pStyle w:val="ListParagraph"/>
              <w:spacing w:after="0" w:line="240" w:lineRule="auto"/>
              <w:ind w:left="501"/>
              <w:rPr>
                <w:b/>
                <w:bCs/>
                <w:sz w:val="28"/>
                <w:szCs w:val="28"/>
                <w:u w:val="single"/>
              </w:rPr>
            </w:pPr>
            <w:r w:rsidRPr="00756CD5">
              <w:rPr>
                <w:b/>
                <w:bCs/>
                <w:sz w:val="28"/>
                <w:szCs w:val="28"/>
                <w:u w:val="single"/>
              </w:rPr>
              <w:t xml:space="preserve">Recall and extension </w:t>
            </w:r>
            <w:proofErr w:type="gramStart"/>
            <w:r w:rsidRPr="00756CD5">
              <w:rPr>
                <w:b/>
                <w:bCs/>
                <w:sz w:val="28"/>
                <w:szCs w:val="28"/>
                <w:u w:val="single"/>
              </w:rPr>
              <w:t>work</w:t>
            </w:r>
            <w:proofErr w:type="gramEnd"/>
            <w:r w:rsidRPr="00756CD5">
              <w:rPr>
                <w:b/>
                <w:bCs/>
                <w:sz w:val="28"/>
                <w:szCs w:val="28"/>
                <w:u w:val="single"/>
              </w:rPr>
              <w:t xml:space="preserve"> </w:t>
            </w:r>
          </w:p>
          <w:p w14:paraId="721A166D" w14:textId="77777777" w:rsidR="002B3734" w:rsidRPr="00756CD5" w:rsidRDefault="002B3734" w:rsidP="002B3734">
            <w:pPr>
              <w:pStyle w:val="ListParagraph"/>
              <w:spacing w:after="0" w:line="240" w:lineRule="auto"/>
              <w:ind w:left="501"/>
              <w:rPr>
                <w:b/>
                <w:bCs/>
                <w:sz w:val="28"/>
                <w:szCs w:val="28"/>
                <w:u w:val="single"/>
              </w:rPr>
            </w:pPr>
          </w:p>
          <w:p w14:paraId="4541D9A4" w14:textId="6DDB4470" w:rsidR="00467C57" w:rsidRDefault="002B3734" w:rsidP="008F12F2">
            <w:pPr>
              <w:pStyle w:val="ListParagraph"/>
              <w:ind w:left="501"/>
              <w:jc w:val="both"/>
            </w:pPr>
            <w:r w:rsidRPr="00756CD5">
              <w:t xml:space="preserve">Students will develop speaking, listening, </w:t>
            </w:r>
            <w:proofErr w:type="gramStart"/>
            <w:r w:rsidRPr="00756CD5">
              <w:t>reading</w:t>
            </w:r>
            <w:proofErr w:type="gramEnd"/>
            <w:r w:rsidRPr="00756CD5">
              <w:t xml:space="preserve"> and writing skills in preparation for the End of Year exams.  Students will focus on practise of all three tenses and ability to narrate verbally and through written texts. Extension materials to stretch and challenge students will be provided as they prepare for the End of Year exams.</w:t>
            </w:r>
            <w:r w:rsidRPr="008F12F2">
              <w:t xml:space="preserve"> </w:t>
            </w:r>
          </w:p>
          <w:p w14:paraId="0A474139" w14:textId="7FBF69EF" w:rsidR="00467C57" w:rsidRDefault="00467C57" w:rsidP="00467C57"/>
          <w:p w14:paraId="6A9DD69C" w14:textId="77777777" w:rsidR="00467C57" w:rsidRDefault="00467C57" w:rsidP="00467C57"/>
          <w:p w14:paraId="443F13A3" w14:textId="77777777" w:rsidR="00467C57" w:rsidRDefault="00467C57" w:rsidP="00467C57"/>
          <w:p w14:paraId="42E11C72" w14:textId="77777777" w:rsidR="00467C57" w:rsidRDefault="00467C57" w:rsidP="00467C57"/>
          <w:p w14:paraId="46E1B144" w14:textId="3B96DAD7" w:rsidR="00467C57" w:rsidRPr="008041E8" w:rsidRDefault="00467C57" w:rsidP="00467C57"/>
        </w:tc>
        <w:tc>
          <w:tcPr>
            <w:tcW w:w="5991" w:type="dxa"/>
          </w:tcPr>
          <w:p w14:paraId="40171B14" w14:textId="77777777" w:rsidR="002B3734" w:rsidRDefault="002B3734" w:rsidP="002B3734">
            <w:pPr>
              <w:pStyle w:val="ListParagraph"/>
              <w:numPr>
                <w:ilvl w:val="0"/>
                <w:numId w:val="4"/>
              </w:numPr>
              <w:spacing w:after="0" w:line="240" w:lineRule="auto"/>
            </w:pPr>
            <w:r>
              <w:t>END OF YEAR EXAMS (week may vary)</w:t>
            </w:r>
          </w:p>
          <w:p w14:paraId="5176AB8D" w14:textId="6C59DE1D" w:rsidR="002B3734" w:rsidRPr="00432F33" w:rsidRDefault="002B3734" w:rsidP="002B3734">
            <w:pPr>
              <w:pStyle w:val="ListParagraph"/>
              <w:numPr>
                <w:ilvl w:val="0"/>
                <w:numId w:val="4"/>
              </w:numPr>
              <w:spacing w:after="0" w:line="240" w:lineRule="auto"/>
              <w:rPr>
                <w:lang w:val="fr-FR"/>
              </w:rPr>
            </w:pPr>
            <w:r w:rsidRPr="00432F33">
              <w:rPr>
                <w:rFonts w:cstheme="minorHAnsi"/>
                <w:lang w:val="fr-FR"/>
              </w:rPr>
              <w:t>À</w:t>
            </w:r>
            <w:r w:rsidRPr="00432F33">
              <w:rPr>
                <w:lang w:val="fr-FR"/>
              </w:rPr>
              <w:t xml:space="preserve"> toi </w:t>
            </w:r>
            <w:r w:rsidRPr="00432F33">
              <w:rPr>
                <w:lang w:val="fr-FR"/>
              </w:rPr>
              <w:t>/ Exten</w:t>
            </w:r>
            <w:r w:rsidR="00432F33">
              <w:rPr>
                <w:lang w:val="fr-FR"/>
              </w:rPr>
              <w:t>sion</w:t>
            </w:r>
            <w:r w:rsidRPr="00432F33">
              <w:rPr>
                <w:lang w:val="fr-FR"/>
              </w:rPr>
              <w:t xml:space="preserve"> Module 1</w:t>
            </w:r>
          </w:p>
          <w:p w14:paraId="413B81FE" w14:textId="37CBAF9E" w:rsidR="00432F33" w:rsidRDefault="00432F33" w:rsidP="00432F33">
            <w:pPr>
              <w:pStyle w:val="ListParagraph"/>
              <w:numPr>
                <w:ilvl w:val="0"/>
                <w:numId w:val="4"/>
              </w:numPr>
              <w:spacing w:after="160" w:line="259" w:lineRule="auto"/>
              <w:rPr>
                <w:lang w:val="es-ES"/>
              </w:rPr>
            </w:pPr>
            <w:r w:rsidRPr="00432F33">
              <w:rPr>
                <w:lang w:val="es-ES"/>
              </w:rPr>
              <w:t xml:space="preserve">À </w:t>
            </w:r>
            <w:proofErr w:type="spellStart"/>
            <w:r w:rsidRPr="00432F33">
              <w:rPr>
                <w:lang w:val="es-ES"/>
              </w:rPr>
              <w:t>toi</w:t>
            </w:r>
            <w:proofErr w:type="spellEnd"/>
            <w:r w:rsidRPr="00432F33">
              <w:rPr>
                <w:lang w:val="es-ES"/>
              </w:rPr>
              <w:t xml:space="preserve"> / </w:t>
            </w:r>
            <w:proofErr w:type="spellStart"/>
            <w:r w:rsidRPr="00432F33">
              <w:rPr>
                <w:lang w:val="es-ES"/>
              </w:rPr>
              <w:t>Extension</w:t>
            </w:r>
            <w:proofErr w:type="spellEnd"/>
            <w:r w:rsidRPr="00432F33">
              <w:rPr>
                <w:lang w:val="es-ES"/>
              </w:rPr>
              <w:t xml:space="preserve"> Module </w:t>
            </w:r>
            <w:r>
              <w:rPr>
                <w:lang w:val="es-ES"/>
              </w:rPr>
              <w:t>2</w:t>
            </w:r>
          </w:p>
          <w:p w14:paraId="1F70F6C8" w14:textId="48F58E7C" w:rsidR="00432F33" w:rsidRDefault="00432F33" w:rsidP="00432F33">
            <w:pPr>
              <w:pStyle w:val="ListParagraph"/>
              <w:numPr>
                <w:ilvl w:val="0"/>
                <w:numId w:val="4"/>
              </w:numPr>
              <w:rPr>
                <w:lang w:val="fr-FR"/>
              </w:rPr>
            </w:pPr>
            <w:r w:rsidRPr="00432F33">
              <w:rPr>
                <w:rFonts w:cstheme="minorHAnsi"/>
                <w:lang w:val="fr-FR"/>
              </w:rPr>
              <w:t>À</w:t>
            </w:r>
            <w:r w:rsidRPr="00432F33">
              <w:rPr>
                <w:lang w:val="fr-FR"/>
              </w:rPr>
              <w:t xml:space="preserve"> toi / Exten</w:t>
            </w:r>
            <w:r>
              <w:rPr>
                <w:lang w:val="fr-FR"/>
              </w:rPr>
              <w:t>sion</w:t>
            </w:r>
            <w:r w:rsidRPr="00432F33">
              <w:rPr>
                <w:lang w:val="fr-FR"/>
              </w:rPr>
              <w:t xml:space="preserve"> Module </w:t>
            </w:r>
            <w:r>
              <w:rPr>
                <w:lang w:val="fr-FR"/>
              </w:rPr>
              <w:t>3</w:t>
            </w:r>
          </w:p>
          <w:p w14:paraId="1AF4E1A1" w14:textId="2F44C736" w:rsidR="00432F33" w:rsidRDefault="00432F33" w:rsidP="00432F33">
            <w:pPr>
              <w:pStyle w:val="ListParagraph"/>
              <w:numPr>
                <w:ilvl w:val="0"/>
                <w:numId w:val="4"/>
              </w:numPr>
              <w:rPr>
                <w:lang w:val="fr-FR"/>
              </w:rPr>
            </w:pPr>
            <w:r w:rsidRPr="00432F33">
              <w:rPr>
                <w:rFonts w:cstheme="minorHAnsi"/>
                <w:lang w:val="fr-FR"/>
              </w:rPr>
              <w:t>À</w:t>
            </w:r>
            <w:r w:rsidRPr="00432F33">
              <w:rPr>
                <w:lang w:val="fr-FR"/>
              </w:rPr>
              <w:t xml:space="preserve"> toi / Exten</w:t>
            </w:r>
            <w:r>
              <w:rPr>
                <w:lang w:val="fr-FR"/>
              </w:rPr>
              <w:t>sion</w:t>
            </w:r>
            <w:r w:rsidRPr="00432F33">
              <w:rPr>
                <w:lang w:val="fr-FR"/>
              </w:rPr>
              <w:t xml:space="preserve"> Module </w:t>
            </w:r>
            <w:r>
              <w:rPr>
                <w:lang w:val="fr-FR"/>
              </w:rPr>
              <w:t>4</w:t>
            </w:r>
          </w:p>
          <w:p w14:paraId="3A2BC541" w14:textId="3015F1C2" w:rsidR="00432F33" w:rsidRPr="00432F33" w:rsidRDefault="00432F33" w:rsidP="00432F33">
            <w:pPr>
              <w:pStyle w:val="ListParagraph"/>
              <w:numPr>
                <w:ilvl w:val="0"/>
                <w:numId w:val="4"/>
              </w:numPr>
              <w:spacing w:after="0" w:line="240" w:lineRule="auto"/>
              <w:rPr>
                <w:lang w:val="fr-FR"/>
              </w:rPr>
            </w:pPr>
            <w:r w:rsidRPr="00432F33">
              <w:rPr>
                <w:rFonts w:cstheme="minorHAnsi"/>
                <w:lang w:val="fr-FR"/>
              </w:rPr>
              <w:t>À</w:t>
            </w:r>
            <w:r w:rsidRPr="00432F33">
              <w:rPr>
                <w:lang w:val="fr-FR"/>
              </w:rPr>
              <w:t xml:space="preserve"> toi / Exten</w:t>
            </w:r>
            <w:r>
              <w:rPr>
                <w:lang w:val="fr-FR"/>
              </w:rPr>
              <w:t>sion</w:t>
            </w:r>
            <w:r w:rsidRPr="00432F33">
              <w:rPr>
                <w:lang w:val="fr-FR"/>
              </w:rPr>
              <w:t xml:space="preserve"> Module </w:t>
            </w:r>
            <w:r>
              <w:rPr>
                <w:lang w:val="fr-FR"/>
              </w:rPr>
              <w:t>5</w:t>
            </w:r>
          </w:p>
          <w:p w14:paraId="5B5A5E96" w14:textId="528EDC72" w:rsidR="00467C57" w:rsidRPr="00432F33" w:rsidRDefault="00432F33" w:rsidP="00432F33">
            <w:pPr>
              <w:pStyle w:val="ListParagraph"/>
              <w:numPr>
                <w:ilvl w:val="0"/>
                <w:numId w:val="4"/>
              </w:numPr>
            </w:pPr>
            <w:r w:rsidRPr="00432F33">
              <w:t xml:space="preserve">Preparation for the skills needed for </w:t>
            </w:r>
            <w:r w:rsidR="008F12F2">
              <w:t>End of year Assessments</w:t>
            </w:r>
          </w:p>
        </w:tc>
        <w:tc>
          <w:tcPr>
            <w:tcW w:w="3767" w:type="dxa"/>
          </w:tcPr>
          <w:p w14:paraId="7B4CDA83" w14:textId="77777777" w:rsidR="00467C57" w:rsidRDefault="00467C57" w:rsidP="00467C57">
            <w:r>
              <w:t>Speaking Q+A</w:t>
            </w:r>
          </w:p>
          <w:p w14:paraId="4E67D61D" w14:textId="77777777" w:rsidR="00467C57" w:rsidRDefault="00467C57" w:rsidP="00467C57">
            <w:r>
              <w:t>Translation both ways</w:t>
            </w:r>
          </w:p>
          <w:p w14:paraId="008E0090" w14:textId="77777777" w:rsidR="00467C57" w:rsidRDefault="00467C57" w:rsidP="00467C57">
            <w:r>
              <w:t xml:space="preserve">Reading </w:t>
            </w:r>
          </w:p>
          <w:p w14:paraId="62B8489C" w14:textId="77777777" w:rsidR="00467C57" w:rsidRDefault="00467C57" w:rsidP="00467C57">
            <w:r>
              <w:t>Listening</w:t>
            </w:r>
          </w:p>
          <w:p w14:paraId="52C680A2" w14:textId="77777777" w:rsidR="00467C57" w:rsidRDefault="00467C57" w:rsidP="00467C57">
            <w:proofErr w:type="spellStart"/>
            <w:r>
              <w:t>Memrise</w:t>
            </w:r>
            <w:proofErr w:type="spellEnd"/>
            <w:r>
              <w:t xml:space="preserve"> %</w:t>
            </w:r>
          </w:p>
          <w:p w14:paraId="2441A4BD" w14:textId="77777777" w:rsidR="00467C57" w:rsidRDefault="00467C57" w:rsidP="00467C57">
            <w:r>
              <w:t>Equally weighted</w:t>
            </w:r>
          </w:p>
          <w:p w14:paraId="0559B0FE" w14:textId="77777777" w:rsidR="00467C57" w:rsidRDefault="00467C57" w:rsidP="00467C57"/>
          <w:p w14:paraId="5CE7BAF1" w14:textId="77777777" w:rsidR="00467C57" w:rsidRDefault="00467C57" w:rsidP="00467C57">
            <w:proofErr w:type="spellStart"/>
            <w:r>
              <w:t>Beths</w:t>
            </w:r>
            <w:proofErr w:type="spellEnd"/>
            <w:r>
              <w:t xml:space="preserve"> Working towards Scholar (&lt;60%)</w:t>
            </w:r>
          </w:p>
          <w:p w14:paraId="40FB9202" w14:textId="77777777" w:rsidR="00467C57" w:rsidRDefault="00467C57" w:rsidP="00467C57">
            <w:proofErr w:type="spellStart"/>
            <w:r>
              <w:t>Beths</w:t>
            </w:r>
            <w:proofErr w:type="spellEnd"/>
            <w:r>
              <w:t xml:space="preserve"> Scholar - strong competence (60%)</w:t>
            </w:r>
          </w:p>
          <w:p w14:paraId="0E1D2422" w14:textId="77777777" w:rsidR="00467C57" w:rsidRDefault="00467C57" w:rsidP="00467C57">
            <w:proofErr w:type="spellStart"/>
            <w:r>
              <w:t>Beths</w:t>
            </w:r>
            <w:proofErr w:type="spellEnd"/>
            <w:r>
              <w:t xml:space="preserve"> Super Scholar - excellent competence (80%)</w:t>
            </w:r>
          </w:p>
          <w:p w14:paraId="0EFFD1D2" w14:textId="77777777" w:rsidR="00467C57" w:rsidRDefault="00467C57" w:rsidP="00467C57"/>
          <w:p w14:paraId="34EB7503" w14:textId="072111E0" w:rsidR="00467C57" w:rsidRDefault="00467C57" w:rsidP="00467C57">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16421B76" w:rsidR="00CF219B" w:rsidRDefault="00CF219B" w:rsidP="00467C57">
            <w:pPr>
              <w:rPr>
                <w:b/>
                <w:bCs/>
              </w:rPr>
            </w:pPr>
            <w:r>
              <w:rPr>
                <w:b/>
                <w:bCs/>
              </w:rPr>
              <w:t xml:space="preserve">Year </w:t>
            </w:r>
            <w:r w:rsidR="00B8035C">
              <w:rPr>
                <w:b/>
                <w:bCs/>
              </w:rPr>
              <w:t>8</w:t>
            </w:r>
          </w:p>
        </w:tc>
        <w:tc>
          <w:tcPr>
            <w:tcW w:w="4453" w:type="dxa"/>
          </w:tcPr>
          <w:p w14:paraId="17FFC569" w14:textId="6CBE018E" w:rsidR="00601814" w:rsidRDefault="00601814" w:rsidP="00601814">
            <w:pPr>
              <w:pStyle w:val="ListParagraph"/>
              <w:ind w:left="501"/>
              <w:rPr>
                <w:b/>
                <w:bCs/>
                <w:sz w:val="28"/>
                <w:szCs w:val="28"/>
                <w:u w:val="single"/>
              </w:rPr>
            </w:pPr>
            <w:r>
              <w:rPr>
                <w:b/>
                <w:bCs/>
                <w:sz w:val="28"/>
                <w:szCs w:val="28"/>
                <w:u w:val="single"/>
              </w:rPr>
              <w:t xml:space="preserve">Les </w:t>
            </w:r>
            <w:proofErr w:type="spellStart"/>
            <w:r>
              <w:rPr>
                <w:b/>
                <w:bCs/>
                <w:sz w:val="28"/>
                <w:szCs w:val="28"/>
                <w:u w:val="single"/>
              </w:rPr>
              <w:t>Choristes</w:t>
            </w:r>
            <w:proofErr w:type="spellEnd"/>
          </w:p>
          <w:p w14:paraId="4A451BBE" w14:textId="77777777" w:rsidR="00601814" w:rsidRDefault="00601814" w:rsidP="00601814">
            <w:pPr>
              <w:pStyle w:val="ListParagraph"/>
              <w:ind w:left="501"/>
              <w:rPr>
                <w:b/>
                <w:bCs/>
                <w:sz w:val="28"/>
                <w:szCs w:val="28"/>
                <w:u w:val="single"/>
              </w:rPr>
            </w:pPr>
          </w:p>
          <w:p w14:paraId="5846369E" w14:textId="432EC80E" w:rsidR="00601814" w:rsidRPr="00E6150F" w:rsidRDefault="00601814" w:rsidP="00601814">
            <w:pPr>
              <w:pStyle w:val="ListParagraph"/>
              <w:ind w:left="501"/>
              <w:jc w:val="both"/>
            </w:pPr>
            <w:r>
              <w:t xml:space="preserve">Students study cultural characteristics of </w:t>
            </w:r>
            <w:r>
              <w:t>French Cinema</w:t>
            </w:r>
            <w:r>
              <w:t xml:space="preserve"> and complete a project on </w:t>
            </w:r>
            <w:r>
              <w:t xml:space="preserve">the film Les </w:t>
            </w:r>
            <w:proofErr w:type="spellStart"/>
            <w:r>
              <w:t>Choristes</w:t>
            </w:r>
            <w:proofErr w:type="spellEnd"/>
            <w:r>
              <w:t>, analysing the main themes, storyline and characters of the film whilst linking the film back to it</w:t>
            </w:r>
            <w:r w:rsidR="00E4033F">
              <w:t xml:space="preserve">s historical context. </w:t>
            </w:r>
          </w:p>
          <w:p w14:paraId="20DDC1B8" w14:textId="18AA2923" w:rsidR="00CF219B" w:rsidRPr="008041E8" w:rsidRDefault="00CF219B" w:rsidP="00756CD5">
            <w:pPr>
              <w:pStyle w:val="ListParagraph"/>
              <w:ind w:left="501"/>
              <w:jc w:val="both"/>
            </w:pPr>
          </w:p>
        </w:tc>
        <w:tc>
          <w:tcPr>
            <w:tcW w:w="5991" w:type="dxa"/>
          </w:tcPr>
          <w:p w14:paraId="53464216" w14:textId="36F62858" w:rsidR="00E4033F" w:rsidRPr="00453D1B" w:rsidRDefault="00E4033F" w:rsidP="00E4033F">
            <w:pPr>
              <w:pStyle w:val="ListParagraph"/>
              <w:numPr>
                <w:ilvl w:val="0"/>
                <w:numId w:val="4"/>
              </w:numPr>
            </w:pPr>
            <w:r>
              <w:t xml:space="preserve">Les </w:t>
            </w:r>
            <w:proofErr w:type="spellStart"/>
            <w:r>
              <w:t>Choristes</w:t>
            </w:r>
            <w:proofErr w:type="spellEnd"/>
            <w:r w:rsidRPr="00453D1B">
              <w:t xml:space="preserve"> – </w:t>
            </w:r>
            <w:r w:rsidR="006D016E">
              <w:t xml:space="preserve">Information about the film </w:t>
            </w:r>
          </w:p>
          <w:p w14:paraId="49621D0F" w14:textId="55690278" w:rsidR="00E4033F" w:rsidRPr="006D016E" w:rsidRDefault="00E4033F" w:rsidP="00E4033F">
            <w:pPr>
              <w:pStyle w:val="ListParagraph"/>
              <w:numPr>
                <w:ilvl w:val="0"/>
                <w:numId w:val="4"/>
              </w:numPr>
            </w:pPr>
            <w:r w:rsidRPr="006D016E">
              <w:t xml:space="preserve">Research into </w:t>
            </w:r>
            <w:r w:rsidR="006D016E" w:rsidRPr="006D016E">
              <w:t>the film</w:t>
            </w:r>
            <w:r w:rsidR="006D016E">
              <w:t xml:space="preserve">, </w:t>
            </w:r>
            <w:proofErr w:type="gramStart"/>
            <w:r w:rsidR="006D016E">
              <w:t>director</w:t>
            </w:r>
            <w:proofErr w:type="gramEnd"/>
            <w:r w:rsidR="006D016E">
              <w:t xml:space="preserve"> and historical context</w:t>
            </w:r>
          </w:p>
          <w:p w14:paraId="501A4258" w14:textId="0311FC0E" w:rsidR="006D016E" w:rsidRDefault="006D016E" w:rsidP="006D016E">
            <w:pPr>
              <w:pStyle w:val="ListParagraph"/>
              <w:numPr>
                <w:ilvl w:val="0"/>
                <w:numId w:val="4"/>
              </w:numPr>
            </w:pPr>
            <w:r>
              <w:t xml:space="preserve">Characters, </w:t>
            </w:r>
            <w:proofErr w:type="gramStart"/>
            <w:r>
              <w:t>storyline</w:t>
            </w:r>
            <w:proofErr w:type="gramEnd"/>
            <w:r>
              <w:t xml:space="preserve"> and themes</w:t>
            </w:r>
          </w:p>
          <w:p w14:paraId="5401A4D6" w14:textId="622C1479" w:rsidR="00E4033F" w:rsidRPr="00453D1B" w:rsidRDefault="00E4033F" w:rsidP="00E4033F">
            <w:pPr>
              <w:pStyle w:val="ListParagraph"/>
              <w:numPr>
                <w:ilvl w:val="0"/>
                <w:numId w:val="4"/>
              </w:numPr>
            </w:pPr>
            <w:r w:rsidRPr="00453D1B">
              <w:t xml:space="preserve">Producing </w:t>
            </w:r>
            <w:r w:rsidR="006D016E">
              <w:t>a critique of the film</w:t>
            </w:r>
          </w:p>
          <w:p w14:paraId="4838F996" w14:textId="77777777" w:rsidR="00CF219B" w:rsidRDefault="006D016E" w:rsidP="006D016E">
            <w:pPr>
              <w:pStyle w:val="ListParagraph"/>
              <w:numPr>
                <w:ilvl w:val="0"/>
                <w:numId w:val="4"/>
              </w:numPr>
            </w:pPr>
            <w:r>
              <w:t xml:space="preserve">Presentations and discussions on the film </w:t>
            </w:r>
          </w:p>
          <w:p w14:paraId="765D86AF" w14:textId="6DB508A5" w:rsidR="006D016E" w:rsidRDefault="006D016E" w:rsidP="006D016E">
            <w:pPr>
              <w:pStyle w:val="ListParagraph"/>
              <w:numPr>
                <w:ilvl w:val="0"/>
                <w:numId w:val="4"/>
              </w:numPr>
            </w:pPr>
            <w:r>
              <w:t>Cultural knowledge about French cinema</w:t>
            </w:r>
          </w:p>
        </w:tc>
        <w:tc>
          <w:tcPr>
            <w:tcW w:w="3767" w:type="dxa"/>
          </w:tcPr>
          <w:p w14:paraId="1D1BD0C7" w14:textId="7010A468" w:rsidR="00FE4B44" w:rsidRPr="00FE4B44" w:rsidRDefault="00FE4B44" w:rsidP="00FE4B44">
            <w:pPr>
              <w:rPr>
                <w:b/>
                <w:bCs/>
                <w:u w:val="single"/>
              </w:rPr>
            </w:pPr>
            <w:r w:rsidRPr="00FE4B44">
              <w:rPr>
                <w:b/>
                <w:bCs/>
                <w:u w:val="single"/>
              </w:rPr>
              <w:t>Assessment Schedule - EOY Exam</w:t>
            </w:r>
          </w:p>
          <w:p w14:paraId="4F2528F3" w14:textId="239D80B0" w:rsidR="00FE4B44" w:rsidRDefault="00FE4B44" w:rsidP="00FE4B44">
            <w:r>
              <w:t>Reading &amp; Listening</w:t>
            </w:r>
          </w:p>
          <w:p w14:paraId="5FA0D721" w14:textId="77777777" w:rsidR="00FE4B44" w:rsidRDefault="00FE4B44" w:rsidP="00FE4B44">
            <w:r>
              <w:t>Speaking - Answering to unexpected Questions</w:t>
            </w:r>
          </w:p>
          <w:p w14:paraId="3869F98F" w14:textId="77777777" w:rsidR="00FE4B44" w:rsidRDefault="00FE4B44" w:rsidP="00FE4B44">
            <w:r>
              <w:t>Translation both ways</w:t>
            </w:r>
          </w:p>
          <w:p w14:paraId="5497C45B" w14:textId="77777777" w:rsidR="00FE4B44" w:rsidRDefault="00FE4B44" w:rsidP="00FE4B44">
            <w:proofErr w:type="spellStart"/>
            <w:r>
              <w:t>Memrise</w:t>
            </w:r>
            <w:proofErr w:type="spellEnd"/>
            <w:r>
              <w:t xml:space="preserve"> %</w:t>
            </w:r>
          </w:p>
          <w:p w14:paraId="5D54B5FE" w14:textId="77777777" w:rsidR="00FE4B44" w:rsidRDefault="00FE4B44" w:rsidP="00FE4B44"/>
          <w:p w14:paraId="15D6B06F" w14:textId="77777777" w:rsidR="00FE4B44" w:rsidRDefault="00FE4B44" w:rsidP="00FE4B44">
            <w:proofErr w:type="spellStart"/>
            <w:r>
              <w:t>Beths</w:t>
            </w:r>
            <w:proofErr w:type="spellEnd"/>
            <w:r>
              <w:t xml:space="preserve"> Working towards Scholar (&lt;60%)</w:t>
            </w:r>
          </w:p>
          <w:p w14:paraId="683B6006" w14:textId="77777777" w:rsidR="00FE4B44" w:rsidRDefault="00FE4B44" w:rsidP="00FE4B44">
            <w:proofErr w:type="spellStart"/>
            <w:r>
              <w:t>Beths</w:t>
            </w:r>
            <w:proofErr w:type="spellEnd"/>
            <w:r>
              <w:t xml:space="preserve"> Scholar - strong competence (60%)</w:t>
            </w:r>
          </w:p>
          <w:p w14:paraId="6C5308D2" w14:textId="77777777" w:rsidR="00CF219B" w:rsidRDefault="00FE4B44" w:rsidP="00FE4B44">
            <w:proofErr w:type="spellStart"/>
            <w:r>
              <w:t>Beths</w:t>
            </w:r>
            <w:proofErr w:type="spellEnd"/>
            <w:r>
              <w:t xml:space="preserve"> Super Scholar - excellent competence (80%)</w:t>
            </w:r>
          </w:p>
          <w:p w14:paraId="63FD2CDE" w14:textId="77777777" w:rsidR="00FE4B44" w:rsidRDefault="00FE4B44" w:rsidP="00FE4B44"/>
          <w:p w14:paraId="7D04D56A" w14:textId="02AF231C" w:rsidR="00FE4B44" w:rsidRDefault="00FE4B44" w:rsidP="00FE4B44">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4071" w14:textId="77777777" w:rsidR="005A610A" w:rsidRDefault="005A610A" w:rsidP="00055320">
      <w:pPr>
        <w:spacing w:after="0" w:line="240" w:lineRule="auto"/>
      </w:pPr>
      <w:r>
        <w:separator/>
      </w:r>
    </w:p>
  </w:endnote>
  <w:endnote w:type="continuationSeparator" w:id="0">
    <w:p w14:paraId="40A43DA5" w14:textId="77777777" w:rsidR="005A610A" w:rsidRDefault="005A610A"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CD3A" w14:textId="77777777" w:rsidR="005A610A" w:rsidRDefault="005A610A" w:rsidP="00055320">
      <w:pPr>
        <w:spacing w:after="0" w:line="240" w:lineRule="auto"/>
      </w:pPr>
      <w:r>
        <w:separator/>
      </w:r>
    </w:p>
  </w:footnote>
  <w:footnote w:type="continuationSeparator" w:id="0">
    <w:p w14:paraId="7E3D8AAA" w14:textId="77777777" w:rsidR="005A610A" w:rsidRDefault="005A610A"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144BCD68" w:rsidR="00055320" w:rsidRPr="00055320" w:rsidRDefault="00055320" w:rsidP="00055320">
    <w:pPr>
      <w:rPr>
        <w:b/>
        <w:bCs/>
      </w:rPr>
    </w:pPr>
    <w:proofErr w:type="spellStart"/>
    <w:r w:rsidRPr="008041E8">
      <w:rPr>
        <w:b/>
        <w:bCs/>
      </w:rPr>
      <w:t>Beths</w:t>
    </w:r>
    <w:proofErr w:type="spellEnd"/>
    <w:r w:rsidRPr="008041E8">
      <w:rPr>
        <w:b/>
        <w:bCs/>
      </w:rPr>
      <w:t xml:space="preserve"> Grammar School KS3 </w:t>
    </w:r>
    <w:r w:rsidR="00651392">
      <w:rPr>
        <w:b/>
        <w:bCs/>
      </w:rPr>
      <w:t>French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3229C"/>
    <w:rsid w:val="00055320"/>
    <w:rsid w:val="00077B6E"/>
    <w:rsid w:val="000B3E8F"/>
    <w:rsid w:val="000E222A"/>
    <w:rsid w:val="000E53C7"/>
    <w:rsid w:val="000F0592"/>
    <w:rsid w:val="000F7B40"/>
    <w:rsid w:val="00102332"/>
    <w:rsid w:val="0011061D"/>
    <w:rsid w:val="00117AEB"/>
    <w:rsid w:val="00124A94"/>
    <w:rsid w:val="00131325"/>
    <w:rsid w:val="001F10B9"/>
    <w:rsid w:val="00243D5F"/>
    <w:rsid w:val="00252034"/>
    <w:rsid w:val="0026646F"/>
    <w:rsid w:val="002734EF"/>
    <w:rsid w:val="002B3734"/>
    <w:rsid w:val="002D2848"/>
    <w:rsid w:val="002E2F36"/>
    <w:rsid w:val="00345CF2"/>
    <w:rsid w:val="00366DA3"/>
    <w:rsid w:val="00394009"/>
    <w:rsid w:val="003A6828"/>
    <w:rsid w:val="003B670E"/>
    <w:rsid w:val="003E3C18"/>
    <w:rsid w:val="00412C75"/>
    <w:rsid w:val="00432F33"/>
    <w:rsid w:val="00456461"/>
    <w:rsid w:val="004673E4"/>
    <w:rsid w:val="00467C57"/>
    <w:rsid w:val="004C2253"/>
    <w:rsid w:val="00532499"/>
    <w:rsid w:val="00550A04"/>
    <w:rsid w:val="00563F0B"/>
    <w:rsid w:val="005644B0"/>
    <w:rsid w:val="005673CF"/>
    <w:rsid w:val="00577FC1"/>
    <w:rsid w:val="005A610A"/>
    <w:rsid w:val="005E3D34"/>
    <w:rsid w:val="00601814"/>
    <w:rsid w:val="006133BC"/>
    <w:rsid w:val="00651392"/>
    <w:rsid w:val="00652888"/>
    <w:rsid w:val="006651D9"/>
    <w:rsid w:val="0067545A"/>
    <w:rsid w:val="006B7E04"/>
    <w:rsid w:val="006D016E"/>
    <w:rsid w:val="00717AC8"/>
    <w:rsid w:val="00756CD5"/>
    <w:rsid w:val="00771F62"/>
    <w:rsid w:val="00775A22"/>
    <w:rsid w:val="007C63E2"/>
    <w:rsid w:val="007D7CDC"/>
    <w:rsid w:val="00817C0B"/>
    <w:rsid w:val="00827FB6"/>
    <w:rsid w:val="00856CA1"/>
    <w:rsid w:val="008978EA"/>
    <w:rsid w:val="008C1298"/>
    <w:rsid w:val="008D4020"/>
    <w:rsid w:val="008E4CA5"/>
    <w:rsid w:val="008F12F2"/>
    <w:rsid w:val="009025E9"/>
    <w:rsid w:val="00944468"/>
    <w:rsid w:val="009528EF"/>
    <w:rsid w:val="0096477C"/>
    <w:rsid w:val="00965A84"/>
    <w:rsid w:val="009737B9"/>
    <w:rsid w:val="009B0D82"/>
    <w:rsid w:val="00A41043"/>
    <w:rsid w:val="00A66082"/>
    <w:rsid w:val="00A773B0"/>
    <w:rsid w:val="00AB36BE"/>
    <w:rsid w:val="00B03D3B"/>
    <w:rsid w:val="00B26257"/>
    <w:rsid w:val="00B541AA"/>
    <w:rsid w:val="00B8035C"/>
    <w:rsid w:val="00B9489B"/>
    <w:rsid w:val="00BB0681"/>
    <w:rsid w:val="00BD0258"/>
    <w:rsid w:val="00C163B9"/>
    <w:rsid w:val="00C20105"/>
    <w:rsid w:val="00CB323D"/>
    <w:rsid w:val="00CF219B"/>
    <w:rsid w:val="00D26067"/>
    <w:rsid w:val="00E4033F"/>
    <w:rsid w:val="00E6150F"/>
    <w:rsid w:val="00E80B47"/>
    <w:rsid w:val="00F765C6"/>
    <w:rsid w:val="00F769CA"/>
    <w:rsid w:val="00FA3615"/>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855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2.xml><?xml version="1.0" encoding="utf-8"?>
<ds:datastoreItem xmlns:ds="http://schemas.openxmlformats.org/officeDocument/2006/customXml" ds:itemID="{51DCC0E6-4B4B-4206-9DBC-69789E95B1AA}"/>
</file>

<file path=customXml/itemProps3.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25</cp:revision>
  <dcterms:created xsi:type="dcterms:W3CDTF">2024-02-09T10:28:00Z</dcterms:created>
  <dcterms:modified xsi:type="dcterms:W3CDTF">2024-02-09T10:57:00Z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