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19" w:tblpY="2026"/>
        <w:tblW w:w="1548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274"/>
        <w:gridCol w:w="3060"/>
        <w:gridCol w:w="1393"/>
        <w:gridCol w:w="4598"/>
        <w:gridCol w:w="1393"/>
        <w:gridCol w:w="2374"/>
        <w:gridCol w:w="1393"/>
      </w:tblGrid>
      <w:tr w:rsidRPr="008041E8" w:rsidR="00055320" w:rsidTr="6A35595C" w14:paraId="02B67415" w14:textId="77777777">
        <w:trPr>
          <w:trHeight w:val="432"/>
        </w:trPr>
        <w:tc>
          <w:tcPr>
            <w:tcW w:w="1274" w:type="dxa"/>
            <w:vMerge w:val="restart"/>
            <w:tcMar/>
          </w:tcPr>
          <w:p w:rsidRPr="00DE1254" w:rsidR="00055320" w:rsidP="003849F2" w:rsidRDefault="00055320" w14:paraId="6E54AA67" w14:textId="77777777">
            <w:pPr>
              <w:rPr>
                <w:b/>
                <w:bCs/>
              </w:rPr>
            </w:pPr>
            <w:r w:rsidRPr="00DE1254">
              <w:rPr>
                <w:b/>
                <w:bCs/>
              </w:rPr>
              <w:t xml:space="preserve">Term </w:t>
            </w:r>
          </w:p>
        </w:tc>
        <w:tc>
          <w:tcPr>
            <w:tcW w:w="4453" w:type="dxa"/>
            <w:gridSpan w:val="2"/>
            <w:tcMar/>
          </w:tcPr>
          <w:p w:rsidRPr="008041E8" w:rsidR="00055320" w:rsidP="003849F2" w:rsidRDefault="00055320" w14:paraId="411A1BAB" w14:textId="77777777">
            <w:pPr>
              <w:jc w:val="center"/>
              <w:rPr>
                <w:b/>
                <w:bCs/>
                <w:color w:val="FF0000"/>
                <w:sz w:val="36"/>
                <w:szCs w:val="36"/>
              </w:rPr>
            </w:pPr>
            <w:r w:rsidRPr="008041E8">
              <w:rPr>
                <w:b/>
                <w:bCs/>
                <w:color w:val="FF0000"/>
                <w:sz w:val="36"/>
                <w:szCs w:val="36"/>
              </w:rPr>
              <w:t>INTENT</w:t>
            </w:r>
          </w:p>
        </w:tc>
        <w:tc>
          <w:tcPr>
            <w:tcW w:w="5991" w:type="dxa"/>
            <w:gridSpan w:val="2"/>
            <w:tcMar/>
          </w:tcPr>
          <w:p w:rsidRPr="008041E8" w:rsidR="00055320" w:rsidP="003849F2"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gridSpan w:val="2"/>
            <w:tcMar/>
          </w:tcPr>
          <w:p w:rsidRPr="008041E8" w:rsidR="00055320" w:rsidP="003849F2"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6A35595C" w14:paraId="3026A24F" w14:textId="77777777">
        <w:trPr>
          <w:trHeight w:val="143"/>
        </w:trPr>
        <w:tc>
          <w:tcPr>
            <w:tcW w:w="1274" w:type="dxa"/>
            <w:vMerge/>
            <w:tcMar/>
          </w:tcPr>
          <w:p w:rsidRPr="00DE1254" w:rsidR="00055320" w:rsidP="003849F2" w:rsidRDefault="00055320" w14:paraId="2C8FEBCC" w14:textId="77777777">
            <w:pPr>
              <w:rPr>
                <w:b/>
                <w:bCs/>
              </w:rPr>
            </w:pPr>
          </w:p>
        </w:tc>
        <w:tc>
          <w:tcPr>
            <w:tcW w:w="4453" w:type="dxa"/>
            <w:gridSpan w:val="2"/>
            <w:tcMar/>
          </w:tcPr>
          <w:p w:rsidRPr="00055320" w:rsidR="00055320" w:rsidP="003849F2" w:rsidRDefault="00055320" w14:paraId="2855C45C" w14:textId="77777777">
            <w:pPr>
              <w:jc w:val="center"/>
              <w:rPr>
                <w:b/>
                <w:bCs/>
                <w:sz w:val="28"/>
                <w:szCs w:val="28"/>
              </w:rPr>
            </w:pPr>
            <w:r w:rsidRPr="008041E8">
              <w:rPr>
                <w:b/>
                <w:bCs/>
                <w:sz w:val="28"/>
                <w:szCs w:val="28"/>
              </w:rPr>
              <w:t>Substantive Knowledge</w:t>
            </w:r>
          </w:p>
          <w:p w:rsidR="00055320" w:rsidP="003849F2" w:rsidRDefault="00055320" w14:paraId="7D5AC054" w14:textId="77777777">
            <w:pPr>
              <w:jc w:val="center"/>
            </w:pPr>
            <w:r>
              <w:t>This is the specific, factual content for the topic, which should be connected into a careful sequence of learning.</w:t>
            </w:r>
          </w:p>
        </w:tc>
        <w:tc>
          <w:tcPr>
            <w:tcW w:w="5991" w:type="dxa"/>
            <w:gridSpan w:val="2"/>
            <w:tcMar/>
          </w:tcPr>
          <w:p w:rsidRPr="00055320" w:rsidR="00055320" w:rsidP="003849F2" w:rsidRDefault="00055320" w14:paraId="1D915E96" w14:textId="77777777">
            <w:pPr>
              <w:jc w:val="center"/>
              <w:rPr>
                <w:b/>
                <w:bCs/>
                <w:sz w:val="28"/>
                <w:szCs w:val="28"/>
              </w:rPr>
            </w:pPr>
            <w:r w:rsidRPr="008041E8">
              <w:rPr>
                <w:b/>
                <w:bCs/>
                <w:sz w:val="28"/>
                <w:szCs w:val="28"/>
              </w:rPr>
              <w:t>Disciplinary Knowledge (Skills)</w:t>
            </w:r>
          </w:p>
          <w:p w:rsidR="00055320" w:rsidP="003849F2" w:rsidRDefault="00055320" w14:paraId="6CE674EF" w14:textId="77777777">
            <w:pPr>
              <w:jc w:val="center"/>
            </w:pPr>
            <w:r>
              <w:t>This is the action taken within a particular topic in order to gain substantive knowledge.</w:t>
            </w:r>
          </w:p>
        </w:tc>
        <w:tc>
          <w:tcPr>
            <w:tcW w:w="3767" w:type="dxa"/>
            <w:gridSpan w:val="2"/>
            <w:tcMar/>
          </w:tcPr>
          <w:p w:rsidRPr="008041E8" w:rsidR="00055320" w:rsidP="003849F2" w:rsidRDefault="00055320" w14:paraId="6020E9DC" w14:textId="77777777">
            <w:pPr>
              <w:jc w:val="center"/>
              <w:rPr>
                <w:b/>
                <w:bCs/>
                <w:sz w:val="28"/>
                <w:szCs w:val="28"/>
              </w:rPr>
            </w:pPr>
            <w:r w:rsidRPr="008041E8">
              <w:rPr>
                <w:b/>
                <w:bCs/>
                <w:sz w:val="28"/>
                <w:szCs w:val="28"/>
              </w:rPr>
              <w:t>Assessment opportunities</w:t>
            </w:r>
          </w:p>
          <w:p w:rsidR="00055320" w:rsidP="003849F2" w:rsidRDefault="00055320" w14:paraId="69B892A2" w14:textId="77777777">
            <w:pPr>
              <w:jc w:val="center"/>
            </w:pPr>
            <w:r>
              <w:t>What assessments will be used to measure student progress?</w:t>
            </w:r>
          </w:p>
          <w:p w:rsidR="00055320" w:rsidP="003849F2" w:rsidRDefault="00055320" w14:paraId="68DE3866" w14:textId="77777777">
            <w:pPr>
              <w:jc w:val="center"/>
            </w:pPr>
            <w:r>
              <w:t>Evidence of how well students have learned the intended content.</w:t>
            </w:r>
          </w:p>
        </w:tc>
      </w:tr>
      <w:tr w:rsidR="00055320" w:rsidTr="6A35595C" w14:paraId="68F5DA54" w14:textId="77777777">
        <w:trPr>
          <w:trHeight w:val="536"/>
        </w:trPr>
        <w:tc>
          <w:tcPr>
            <w:tcW w:w="1274" w:type="dxa"/>
            <w:vMerge w:val="restart"/>
            <w:shd w:val="clear" w:color="auto" w:fill="FFF2CC" w:themeFill="accent4" w:themeFillTint="33"/>
            <w:tcMar/>
          </w:tcPr>
          <w:p w:rsidR="00055320" w:rsidP="003849F2" w:rsidRDefault="00055320" w14:paraId="4B4EAE2A" w14:textId="36CA3F79">
            <w:pPr>
              <w:rPr>
                <w:b/>
                <w:bCs/>
              </w:rPr>
            </w:pPr>
            <w:r w:rsidRPr="00584E82">
              <w:rPr>
                <w:b/>
                <w:bCs/>
              </w:rPr>
              <w:t>Autumn Term</w:t>
            </w:r>
            <w:r w:rsidR="005A7227">
              <w:rPr>
                <w:b/>
                <w:bCs/>
              </w:rPr>
              <w:t>-1</w:t>
            </w:r>
          </w:p>
          <w:p w:rsidRPr="00584E82" w:rsidR="00055320" w:rsidP="003849F2" w:rsidRDefault="00055320" w14:paraId="247C54BB" w14:textId="0FA5FB4B">
            <w:pPr>
              <w:rPr>
                <w:b/>
                <w:bCs/>
              </w:rPr>
            </w:pPr>
            <w:r w:rsidRPr="2E00A056">
              <w:rPr>
                <w:b/>
                <w:bCs/>
              </w:rPr>
              <w:t xml:space="preserve">Year </w:t>
            </w:r>
            <w:r w:rsidRPr="2E00A056" w:rsidR="4963EE09">
              <w:rPr>
                <w:b/>
                <w:bCs/>
              </w:rPr>
              <w:t>1</w:t>
            </w:r>
            <w:r w:rsidR="00C63625">
              <w:rPr>
                <w:b/>
                <w:bCs/>
              </w:rPr>
              <w:t>2</w:t>
            </w:r>
            <w:r w:rsidRPr="2E00A056">
              <w:rPr>
                <w:b/>
                <w:bCs/>
              </w:rPr>
              <w:t xml:space="preserve"> </w:t>
            </w:r>
          </w:p>
        </w:tc>
        <w:tc>
          <w:tcPr>
            <w:tcW w:w="4453" w:type="dxa"/>
            <w:gridSpan w:val="2"/>
            <w:tcMar/>
          </w:tcPr>
          <w:p w:rsidRPr="008041E8" w:rsidR="009A255B" w:rsidP="003849F2" w:rsidRDefault="00014751" w14:paraId="21FF5FCC" w14:textId="76DDFB53">
            <w:pPr>
              <w:rPr>
                <w:b/>
                <w:bCs/>
              </w:rPr>
            </w:pPr>
            <w:r>
              <w:rPr>
                <w:b/>
                <w:bCs/>
              </w:rPr>
              <w:t>All chemical reactions and properties of matter, starts from our knowledge of the elements and the atoms. It is therefore rational to start the course to discuss the topics as listed below, and much of which is the extension of what has already been covered at GCSE</w:t>
            </w:r>
          </w:p>
        </w:tc>
        <w:tc>
          <w:tcPr>
            <w:tcW w:w="5991" w:type="dxa"/>
            <w:gridSpan w:val="2"/>
            <w:vMerge w:val="restart"/>
            <w:tcMar/>
          </w:tcPr>
          <w:p w:rsidR="009A255B" w:rsidP="003849F2" w:rsidRDefault="004B541B" w14:paraId="236675D7" w14:textId="77777777">
            <w:pPr>
              <w:pStyle w:val="ListParagraph"/>
              <w:numPr>
                <w:ilvl w:val="0"/>
                <w:numId w:val="25"/>
              </w:numPr>
            </w:pPr>
            <w:r>
              <w:t xml:space="preserve">The structure of the atom. Electrons, </w:t>
            </w:r>
            <w:r w:rsidR="005A0BED">
              <w:t xml:space="preserve">protons and neutrons. Idea of isotopes and calculation of relative atomic mases based on </w:t>
            </w:r>
            <w:r w:rsidR="004225CB">
              <w:t>isotopes and their abundance.</w:t>
            </w:r>
          </w:p>
          <w:p w:rsidR="004225CB" w:rsidP="003849F2" w:rsidRDefault="004225CB" w14:paraId="316C701A" w14:textId="145F4E3C">
            <w:pPr>
              <w:pStyle w:val="ListParagraph"/>
              <w:numPr>
                <w:ilvl w:val="0"/>
                <w:numId w:val="25"/>
              </w:numPr>
            </w:pPr>
            <w:r>
              <w:t xml:space="preserve">Further development of </w:t>
            </w:r>
            <w:r w:rsidR="00540A94">
              <w:t>bonding</w:t>
            </w:r>
            <w:r w:rsidR="001A71F0">
              <w:t xml:space="preserve"> in chemicals. Ionic, covalent and metallic, as well as simple and giant </w:t>
            </w:r>
            <w:r w:rsidR="00371670">
              <w:t>structures. Understanding the concept of intermolecular forces</w:t>
            </w:r>
            <w:r w:rsidR="00920DCA">
              <w:t xml:space="preserve">, with inclusion of </w:t>
            </w:r>
            <w:r w:rsidR="00540A94">
              <w:t>London’s</w:t>
            </w:r>
            <w:r w:rsidR="00920DCA">
              <w:t xml:space="preserve"> forces and Hydrogen bonds</w:t>
            </w:r>
            <w:r w:rsidR="005C7FDA">
              <w:t>.</w:t>
            </w:r>
          </w:p>
        </w:tc>
        <w:tc>
          <w:tcPr>
            <w:tcW w:w="3767" w:type="dxa"/>
            <w:gridSpan w:val="2"/>
            <w:vMerge w:val="restart"/>
            <w:tcMar/>
          </w:tcPr>
          <w:p w:rsidR="00055320" w:rsidP="003849F2" w:rsidRDefault="00055320" w14:paraId="2815708F" w14:textId="77777777"/>
          <w:p w:rsidRPr="00D72DBB" w:rsidR="009A255B" w:rsidP="6A35595C" w:rsidRDefault="00BA78C5" w14:paraId="00982457" w14:textId="77777777" w14:noSpellErr="1">
            <w:pPr>
              <w:pStyle w:val="ListParagraph"/>
              <w:numPr>
                <w:ilvl w:val="0"/>
                <w:numId w:val="11"/>
              </w:numPr>
              <w:rPr>
                <w:rFonts w:cs="Calibri" w:cstheme="minorAscii"/>
                <w:b w:val="1"/>
                <w:bCs w:val="1"/>
              </w:rPr>
            </w:pPr>
            <w:r w:rsidRPr="6A35595C" w:rsidR="00BA78C5">
              <w:rPr>
                <w:rFonts w:cs="Calibri" w:cstheme="minorAscii"/>
                <w:b w:val="1"/>
                <w:bCs w:val="1"/>
              </w:rPr>
              <w:t>Test on atomic structure, masses, period table and idea of the Mole</w:t>
            </w:r>
          </w:p>
          <w:p w:rsidR="00D72DBB" w:rsidP="003849F2" w:rsidRDefault="00D72DBB" w14:paraId="67B6D427" w14:textId="77777777">
            <w:pPr>
              <w:pStyle w:val="ListParagraph"/>
              <w:numPr>
                <w:ilvl w:val="0"/>
                <w:numId w:val="11"/>
              </w:numPr>
            </w:pPr>
            <w:r>
              <w:t>Past papers, or tests.</w:t>
            </w:r>
          </w:p>
          <w:p w:rsidR="00D72DBB" w:rsidP="003849F2" w:rsidRDefault="00D72DBB" w14:paraId="6BF5BEFF" w14:textId="77777777">
            <w:pPr>
              <w:pStyle w:val="ListParagraph"/>
              <w:numPr>
                <w:ilvl w:val="0"/>
                <w:numId w:val="11"/>
              </w:numPr>
            </w:pPr>
            <w:r>
              <w:t>Tests are marked by teacher and answers are reflected on.</w:t>
            </w:r>
          </w:p>
          <w:p w:rsidR="00D72DBB" w:rsidP="003849F2" w:rsidRDefault="00D72DBB" w14:paraId="598BF2FE" w14:textId="4DAD3858">
            <w:pPr>
              <w:pStyle w:val="ListParagraph"/>
              <w:numPr>
                <w:ilvl w:val="0"/>
                <w:numId w:val="11"/>
              </w:numPr>
            </w:pPr>
            <w:r>
              <w:t>Dr Salem’s own written questions from a bank of 600+ Questions and answers are used to provide further help in implementation of objectives relating to topics</w:t>
            </w:r>
          </w:p>
        </w:tc>
      </w:tr>
      <w:tr w:rsidR="00055320" w:rsidTr="6A35595C" w14:paraId="12945117" w14:textId="77777777">
        <w:trPr>
          <w:trHeight w:val="143"/>
        </w:trPr>
        <w:tc>
          <w:tcPr>
            <w:tcW w:w="1274" w:type="dxa"/>
            <w:vMerge/>
            <w:tcMar/>
          </w:tcPr>
          <w:p w:rsidRPr="00584E82" w:rsidR="00055320" w:rsidP="003849F2" w:rsidRDefault="00055320" w14:paraId="3AC5C379" w14:textId="77777777">
            <w:pPr>
              <w:rPr>
                <w:b/>
                <w:bCs/>
              </w:rPr>
            </w:pPr>
          </w:p>
        </w:tc>
        <w:tc>
          <w:tcPr>
            <w:tcW w:w="4453" w:type="dxa"/>
            <w:gridSpan w:val="2"/>
            <w:tcMar/>
          </w:tcPr>
          <w:p w:rsidR="00B955B5" w:rsidP="003849F2" w:rsidRDefault="00B955B5" w14:paraId="40C5CC7C" w14:textId="77777777">
            <w:pPr>
              <w:pStyle w:val="ListParagraph"/>
              <w:numPr>
                <w:ilvl w:val="0"/>
                <w:numId w:val="15"/>
              </w:numPr>
              <w:rPr>
                <w:rFonts w:cstheme="minorHAnsi"/>
                <w:lang w:bidi="ar-SA"/>
              </w:rPr>
            </w:pPr>
            <w:r>
              <w:rPr>
                <w:rFonts w:cstheme="minorHAnsi"/>
              </w:rPr>
              <w:t>The atom</w:t>
            </w:r>
          </w:p>
          <w:p w:rsidRPr="008A3EFA" w:rsidR="00E37428" w:rsidP="003849F2" w:rsidRDefault="00B955B5" w14:paraId="4707D6F0" w14:textId="77777777">
            <w:pPr>
              <w:pStyle w:val="ListParagraph"/>
              <w:numPr>
                <w:ilvl w:val="0"/>
                <w:numId w:val="15"/>
              </w:numPr>
              <w:rPr>
                <w:rFonts w:cstheme="minorHAnsi"/>
              </w:rPr>
            </w:pPr>
            <w:r w:rsidRPr="008A3EFA">
              <w:rPr>
                <w:rFonts w:cstheme="minorHAnsi"/>
              </w:rPr>
              <w:t>Atomic structure</w:t>
            </w:r>
            <w:r w:rsidRPr="008A3EFA" w:rsidR="002A6D4E">
              <w:rPr>
                <w:rFonts w:cstheme="minorHAnsi"/>
              </w:rPr>
              <w:t xml:space="preserve"> </w:t>
            </w:r>
          </w:p>
          <w:p w:rsidRPr="008A3EFA" w:rsidR="008A3EFA" w:rsidP="003849F2" w:rsidRDefault="002A6D4E" w14:paraId="2C4BAEED" w14:textId="77777777">
            <w:pPr>
              <w:pStyle w:val="ListParagraph"/>
              <w:numPr>
                <w:ilvl w:val="0"/>
                <w:numId w:val="15"/>
              </w:numPr>
              <w:rPr>
                <w:b/>
                <w:bCs/>
              </w:rPr>
            </w:pPr>
            <w:r w:rsidRPr="008A3EFA">
              <w:rPr>
                <w:rFonts w:cstheme="minorHAnsi"/>
              </w:rPr>
              <w:t>Shell and orbitals</w:t>
            </w:r>
            <w:r w:rsidRPr="008A3EFA" w:rsidR="003B4B48">
              <w:rPr>
                <w:rFonts w:cstheme="minorHAnsi"/>
              </w:rPr>
              <w:t xml:space="preserve"> </w:t>
            </w:r>
          </w:p>
          <w:p w:rsidRPr="00014751" w:rsidR="009A255B" w:rsidP="003849F2" w:rsidRDefault="00DA1BCC" w14:paraId="44A3E1A6" w14:textId="77777777">
            <w:pPr>
              <w:pStyle w:val="ListParagraph"/>
              <w:numPr>
                <w:ilvl w:val="0"/>
                <w:numId w:val="15"/>
              </w:numPr>
              <w:rPr>
                <w:b/>
                <w:bCs/>
              </w:rPr>
            </w:pPr>
            <w:r w:rsidRPr="008A3EFA">
              <w:rPr>
                <w:rFonts w:cstheme="minorHAnsi"/>
              </w:rPr>
              <w:t>Chemical bonding</w:t>
            </w:r>
          </w:p>
          <w:p w:rsidRPr="008A3EFA" w:rsidR="00014751" w:rsidP="003849F2" w:rsidRDefault="00014751" w14:paraId="4FE8D591" w14:textId="6E828A58">
            <w:pPr>
              <w:pStyle w:val="ListParagraph"/>
              <w:rPr>
                <w:b/>
                <w:bCs/>
              </w:rPr>
            </w:pPr>
          </w:p>
        </w:tc>
        <w:tc>
          <w:tcPr>
            <w:tcW w:w="5991" w:type="dxa"/>
            <w:gridSpan w:val="2"/>
            <w:vMerge/>
            <w:tcMar/>
          </w:tcPr>
          <w:p w:rsidR="00055320" w:rsidP="003849F2" w:rsidRDefault="00055320" w14:paraId="325608FF" w14:textId="77777777">
            <w:pPr>
              <w:pStyle w:val="ListParagraph"/>
              <w:numPr>
                <w:ilvl w:val="0"/>
                <w:numId w:val="1"/>
              </w:numPr>
            </w:pPr>
          </w:p>
        </w:tc>
        <w:tc>
          <w:tcPr>
            <w:tcW w:w="3767" w:type="dxa"/>
            <w:gridSpan w:val="2"/>
            <w:vMerge/>
            <w:tcMar/>
          </w:tcPr>
          <w:p w:rsidR="00055320" w:rsidP="003849F2" w:rsidRDefault="00055320" w14:paraId="29A3F900" w14:textId="77777777">
            <w:pPr>
              <w:pStyle w:val="ListParagraph"/>
              <w:numPr>
                <w:ilvl w:val="0"/>
                <w:numId w:val="1"/>
              </w:numPr>
            </w:pPr>
          </w:p>
        </w:tc>
      </w:tr>
      <w:tr w:rsidR="00542737" w:rsidTr="6A35595C" w14:paraId="1BEE0139" w14:textId="77777777">
        <w:trPr>
          <w:trHeight w:val="536"/>
        </w:trPr>
        <w:tc>
          <w:tcPr>
            <w:tcW w:w="1274" w:type="dxa"/>
            <w:vMerge w:val="restart"/>
            <w:shd w:val="clear" w:color="auto" w:fill="FFF2CC" w:themeFill="accent4" w:themeFillTint="33"/>
            <w:tcMar/>
          </w:tcPr>
          <w:p w:rsidR="00542737" w:rsidP="003849F2" w:rsidRDefault="00542737" w14:paraId="5C249767" w14:textId="65E01F90">
            <w:pPr>
              <w:rPr>
                <w:b/>
                <w:bCs/>
              </w:rPr>
            </w:pPr>
            <w:r w:rsidRPr="00584E82">
              <w:rPr>
                <w:b/>
                <w:bCs/>
              </w:rPr>
              <w:t>Autumn Term</w:t>
            </w:r>
            <w:r>
              <w:rPr>
                <w:b/>
                <w:bCs/>
              </w:rPr>
              <w:t>-2</w:t>
            </w:r>
          </w:p>
          <w:p w:rsidRPr="00584E82" w:rsidR="00542737" w:rsidP="003849F2" w:rsidRDefault="00542737" w14:paraId="02D123E3" w14:textId="1B663380">
            <w:pPr>
              <w:rPr>
                <w:b/>
                <w:bCs/>
              </w:rPr>
            </w:pPr>
            <w:proofErr w:type="gramStart"/>
            <w:r w:rsidRPr="2E00A056">
              <w:rPr>
                <w:b/>
                <w:bCs/>
              </w:rPr>
              <w:t>Year  1</w:t>
            </w:r>
            <w:r>
              <w:rPr>
                <w:b/>
                <w:bCs/>
              </w:rPr>
              <w:t>2</w:t>
            </w:r>
            <w:proofErr w:type="gramEnd"/>
          </w:p>
        </w:tc>
        <w:tc>
          <w:tcPr>
            <w:tcW w:w="4453" w:type="dxa"/>
            <w:gridSpan w:val="2"/>
            <w:tcMar/>
          </w:tcPr>
          <w:p w:rsidR="00542737" w:rsidP="003849F2" w:rsidRDefault="00542737" w14:paraId="23ACAD3F" w14:textId="6A53EB06">
            <w:pPr>
              <w:pStyle w:val="ListParagraph"/>
              <w:numPr>
                <w:ilvl w:val="0"/>
                <w:numId w:val="1"/>
              </w:numPr>
            </w:pPr>
            <w:r>
              <w:rPr>
                <w:rFonts w:cstheme="minorHAnsi"/>
                <w:highlight w:val="cyan"/>
              </w:rPr>
              <w:t>PAG/Practical</w:t>
            </w:r>
          </w:p>
        </w:tc>
        <w:tc>
          <w:tcPr>
            <w:tcW w:w="5991" w:type="dxa"/>
            <w:gridSpan w:val="2"/>
            <w:vMerge w:val="restart"/>
            <w:tcMar/>
          </w:tcPr>
          <w:p w:rsidR="00542737" w:rsidP="003849F2" w:rsidRDefault="00542737" w14:paraId="3D384216" w14:textId="23276DD0">
            <w:pPr>
              <w:pStyle w:val="ListParagraph"/>
              <w:numPr>
                <w:ilvl w:val="0"/>
                <w:numId w:val="1"/>
              </w:numPr>
            </w:pPr>
            <w:r>
              <w:rPr>
                <w:rFonts w:cstheme="minorHAnsi"/>
              </w:rPr>
              <w:t xml:space="preserve">All Safety issues reiterated </w:t>
            </w:r>
            <w:r>
              <w:rPr>
                <w:rFonts w:cstheme="minorHAnsi"/>
                <w:b/>
              </w:rPr>
              <w:t xml:space="preserve">BEFORE </w:t>
            </w:r>
            <w:r>
              <w:rPr>
                <w:rFonts w:cstheme="minorHAnsi"/>
              </w:rPr>
              <w:t xml:space="preserve">practical </w:t>
            </w:r>
            <w:r w:rsidR="00540A94">
              <w:rPr>
                <w:rFonts w:cstheme="minorHAnsi"/>
              </w:rPr>
              <w:t>starts.</w:t>
            </w:r>
          </w:p>
          <w:p w:rsidR="00542737" w:rsidP="003849F2" w:rsidRDefault="00542737" w14:paraId="4AE8AC02" w14:textId="77777777"/>
        </w:tc>
        <w:tc>
          <w:tcPr>
            <w:tcW w:w="3767" w:type="dxa"/>
            <w:gridSpan w:val="2"/>
            <w:vMerge w:val="restart"/>
            <w:tcMar/>
          </w:tcPr>
          <w:p w:rsidR="00542737" w:rsidP="003849F2" w:rsidRDefault="00542737" w14:paraId="5B1BA02B" w14:textId="77777777"/>
          <w:p w:rsidR="00542737" w:rsidP="6A35595C" w:rsidRDefault="00542737" w14:paraId="4DDC6A7C" w14:textId="6FB77F02" w14:noSpellErr="1">
            <w:pPr>
              <w:pStyle w:val="ListParagraph"/>
              <w:numPr>
                <w:ilvl w:val="0"/>
                <w:numId w:val="1"/>
              </w:numPr>
              <w:rPr>
                <w:rFonts w:cs="Calibri" w:cstheme="minorAscii"/>
                <w:b w:val="1"/>
                <w:bCs w:val="1"/>
              </w:rPr>
            </w:pPr>
            <w:r w:rsidRPr="6A35595C" w:rsidR="00542737">
              <w:rPr>
                <w:rFonts w:cs="Calibri" w:cstheme="minorAscii"/>
                <w:b w:val="1"/>
                <w:bCs w:val="1"/>
              </w:rPr>
              <w:t xml:space="preserve">Test on, shells, sub-shells, ionic </w:t>
            </w:r>
            <w:r w:rsidRPr="6A35595C" w:rsidR="00542737">
              <w:rPr>
                <w:rFonts w:cs="Calibri" w:cstheme="minorAscii"/>
                <w:b w:val="1"/>
                <w:bCs w:val="1"/>
              </w:rPr>
              <w:t>bonding</w:t>
            </w:r>
            <w:r w:rsidRPr="6A35595C" w:rsidR="00542737">
              <w:rPr>
                <w:rFonts w:cs="Calibri" w:cstheme="minorAscii"/>
                <w:b w:val="1"/>
                <w:bCs w:val="1"/>
              </w:rPr>
              <w:t xml:space="preserve"> and chemical structures</w:t>
            </w:r>
          </w:p>
        </w:tc>
      </w:tr>
      <w:tr w:rsidR="00542737" w:rsidTr="6A35595C" w14:paraId="79EF6480" w14:textId="77777777">
        <w:trPr>
          <w:trHeight w:val="143"/>
        </w:trPr>
        <w:tc>
          <w:tcPr>
            <w:tcW w:w="1274" w:type="dxa"/>
            <w:vMerge/>
            <w:tcMar/>
          </w:tcPr>
          <w:p w:rsidRPr="00584E82" w:rsidR="00542737" w:rsidP="003849F2" w:rsidRDefault="00542737" w14:paraId="14B1A9F2" w14:textId="77777777">
            <w:pPr>
              <w:rPr>
                <w:b/>
                <w:bCs/>
              </w:rPr>
            </w:pPr>
          </w:p>
        </w:tc>
        <w:tc>
          <w:tcPr>
            <w:tcW w:w="4453" w:type="dxa"/>
            <w:gridSpan w:val="2"/>
            <w:tcMar/>
          </w:tcPr>
          <w:p w:rsidRPr="002802A6" w:rsidR="00542737" w:rsidP="003849F2" w:rsidRDefault="00542737" w14:paraId="7ED17244" w14:textId="1F07E1E1">
            <w:pPr>
              <w:rPr>
                <w:b/>
                <w:bCs/>
              </w:rPr>
            </w:pPr>
          </w:p>
        </w:tc>
        <w:tc>
          <w:tcPr>
            <w:tcW w:w="5991" w:type="dxa"/>
            <w:gridSpan w:val="2"/>
            <w:vMerge/>
            <w:tcMar/>
          </w:tcPr>
          <w:p w:rsidR="00542737" w:rsidP="003849F2" w:rsidRDefault="00542737" w14:paraId="4419943D" w14:textId="77777777"/>
        </w:tc>
        <w:tc>
          <w:tcPr>
            <w:tcW w:w="3767" w:type="dxa"/>
            <w:gridSpan w:val="2"/>
            <w:vMerge/>
            <w:tcMar/>
          </w:tcPr>
          <w:p w:rsidR="00542737" w:rsidP="003849F2" w:rsidRDefault="00542737" w14:paraId="2458B39D" w14:textId="77777777"/>
        </w:tc>
      </w:tr>
      <w:tr w:rsidR="00542737" w:rsidTr="6A35595C" w14:paraId="539EEDEC" w14:textId="77777777">
        <w:trPr>
          <w:trHeight w:val="521"/>
        </w:trPr>
        <w:tc>
          <w:tcPr>
            <w:tcW w:w="1274" w:type="dxa"/>
            <w:vMerge w:val="restart"/>
            <w:shd w:val="clear" w:color="auto" w:fill="FFE599" w:themeFill="accent4" w:themeFillTint="66"/>
            <w:tcMar/>
          </w:tcPr>
          <w:p w:rsidR="00542737" w:rsidP="003849F2" w:rsidRDefault="00542737" w14:paraId="2AA6B59B" w14:textId="77777777">
            <w:pPr>
              <w:rPr>
                <w:b/>
                <w:bCs/>
              </w:rPr>
            </w:pPr>
            <w:r>
              <w:rPr>
                <w:b/>
                <w:bCs/>
              </w:rPr>
              <w:t xml:space="preserve">Spring </w:t>
            </w:r>
          </w:p>
          <w:p w:rsidR="00542737" w:rsidP="003849F2" w:rsidRDefault="00542737" w14:paraId="503CDEBE" w14:textId="6A1BAD78">
            <w:pPr>
              <w:rPr>
                <w:b/>
                <w:bCs/>
              </w:rPr>
            </w:pPr>
            <w:r>
              <w:rPr>
                <w:b/>
                <w:bCs/>
              </w:rPr>
              <w:t>Term-1</w:t>
            </w:r>
          </w:p>
          <w:p w:rsidR="00542737" w:rsidP="003849F2" w:rsidRDefault="00542737" w14:paraId="05843AA3" w14:textId="4C1016CA">
            <w:pPr>
              <w:rPr>
                <w:b/>
                <w:bCs/>
              </w:rPr>
            </w:pPr>
            <w:r>
              <w:rPr>
                <w:b/>
                <w:bCs/>
              </w:rPr>
              <w:t>Year 12</w:t>
            </w:r>
          </w:p>
          <w:p w:rsidRPr="00584E82" w:rsidR="00542737" w:rsidP="003849F2" w:rsidRDefault="00542737" w14:paraId="4A3A09CC" w14:textId="1DA2B19B">
            <w:pPr>
              <w:rPr>
                <w:b/>
                <w:bCs/>
              </w:rPr>
            </w:pPr>
          </w:p>
        </w:tc>
        <w:tc>
          <w:tcPr>
            <w:tcW w:w="4453" w:type="dxa"/>
            <w:gridSpan w:val="2"/>
            <w:tcMar/>
          </w:tcPr>
          <w:p w:rsidRPr="00014751" w:rsidR="00542737" w:rsidP="003849F2" w:rsidRDefault="00542737" w14:paraId="340489A7" w14:textId="77777777">
            <w:pPr>
              <w:pStyle w:val="ListParagraph"/>
              <w:numPr>
                <w:ilvl w:val="0"/>
                <w:numId w:val="16"/>
              </w:numPr>
              <w:rPr>
                <w:b/>
                <w:bCs/>
              </w:rPr>
            </w:pPr>
            <w:r w:rsidRPr="00014751">
              <w:rPr>
                <w:rFonts w:cstheme="minorHAnsi"/>
                <w:highlight w:val="cyan"/>
              </w:rPr>
              <w:t>PAG/Practical</w:t>
            </w:r>
          </w:p>
          <w:p w:rsidRPr="00014751" w:rsidR="00014751" w:rsidP="003849F2" w:rsidRDefault="00014751" w14:paraId="422096AF" w14:textId="2DC93491">
            <w:pPr>
              <w:rPr>
                <w:b/>
                <w:bCs/>
              </w:rPr>
            </w:pPr>
            <w:r w:rsidRPr="00014751">
              <w:rPr>
                <w:b/>
                <w:bCs/>
              </w:rPr>
              <w:t>Chemical reactions are indeed calculations</w:t>
            </w:r>
            <w:r>
              <w:rPr>
                <w:b/>
                <w:bCs/>
              </w:rPr>
              <w:t>, always start with a balanced equation. Calculations of ether concentrations or gas volumes all stem from reflecting on balanced equations.</w:t>
            </w:r>
          </w:p>
        </w:tc>
        <w:tc>
          <w:tcPr>
            <w:tcW w:w="5991" w:type="dxa"/>
            <w:gridSpan w:val="2"/>
            <w:vMerge w:val="restart"/>
            <w:tcMar/>
          </w:tcPr>
          <w:p w:rsidRPr="005C7FDA" w:rsidR="00542737" w:rsidP="003849F2" w:rsidRDefault="00542737" w14:paraId="77418DBD" w14:textId="1DFF5062">
            <w:pPr>
              <w:pStyle w:val="ListParagraph"/>
              <w:numPr>
                <w:ilvl w:val="0"/>
                <w:numId w:val="9"/>
              </w:numPr>
            </w:pPr>
            <w:r>
              <w:rPr>
                <w:rFonts w:cstheme="minorHAnsi"/>
              </w:rPr>
              <w:t xml:space="preserve">All Safety issues reiterated </w:t>
            </w:r>
            <w:r>
              <w:rPr>
                <w:rFonts w:cstheme="minorHAnsi"/>
                <w:b/>
              </w:rPr>
              <w:t xml:space="preserve">BEFORE </w:t>
            </w:r>
            <w:r>
              <w:rPr>
                <w:rFonts w:cstheme="minorHAnsi"/>
              </w:rPr>
              <w:t xml:space="preserve">practical </w:t>
            </w:r>
            <w:r w:rsidR="00D72DBB">
              <w:rPr>
                <w:rFonts w:cstheme="minorHAnsi"/>
              </w:rPr>
              <w:t>starts.</w:t>
            </w:r>
          </w:p>
          <w:p w:rsidRPr="00AB6F97" w:rsidR="005C7FDA" w:rsidP="003849F2" w:rsidRDefault="005C7FDA" w14:paraId="5C881CE7" w14:textId="0451AC72">
            <w:pPr>
              <w:pStyle w:val="ListParagraph"/>
              <w:numPr>
                <w:ilvl w:val="0"/>
                <w:numId w:val="9"/>
              </w:numPr>
            </w:pPr>
            <w:r>
              <w:rPr>
                <w:rFonts w:cstheme="minorHAnsi"/>
              </w:rPr>
              <w:t>Presentation of formulas, as ‘</w:t>
            </w:r>
            <w:r w:rsidR="00041736">
              <w:rPr>
                <w:rFonts w:cstheme="minorHAnsi"/>
              </w:rPr>
              <w:t>chemical</w:t>
            </w:r>
            <w:r w:rsidR="00D72DBB">
              <w:rPr>
                <w:rFonts w:cstheme="minorHAnsi"/>
              </w:rPr>
              <w:t>’,</w:t>
            </w:r>
            <w:r>
              <w:rPr>
                <w:rFonts w:cstheme="minorHAnsi"/>
              </w:rPr>
              <w:t xml:space="preserve"> ‘structural’, ‘displayed’, </w:t>
            </w:r>
            <w:r w:rsidR="00041736">
              <w:rPr>
                <w:rFonts w:cstheme="minorHAnsi"/>
              </w:rPr>
              <w:t>‘</w:t>
            </w:r>
            <w:r w:rsidR="00192769">
              <w:rPr>
                <w:rFonts w:cstheme="minorHAnsi"/>
              </w:rPr>
              <w:t xml:space="preserve">empirical’, </w:t>
            </w:r>
            <w:r w:rsidR="00326E57">
              <w:rPr>
                <w:rFonts w:cstheme="minorHAnsi"/>
              </w:rPr>
              <w:t>‘3-D’, and ‘skeletal’.</w:t>
            </w:r>
            <w:r w:rsidR="008C4769">
              <w:rPr>
                <w:rFonts w:cstheme="minorHAnsi"/>
              </w:rPr>
              <w:t xml:space="preserve"> Further discussion of moles and molar/ concentration calculations, for instance in ‘</w:t>
            </w:r>
            <w:r w:rsidR="00540A94">
              <w:rPr>
                <w:rFonts w:cstheme="minorHAnsi"/>
              </w:rPr>
              <w:t>titrations</w:t>
            </w:r>
            <w:r w:rsidR="00453E3F">
              <w:rPr>
                <w:rFonts w:cstheme="minorHAnsi"/>
              </w:rPr>
              <w:t>. Extending the idea into ‘gas volume calculations’</w:t>
            </w:r>
            <w:r w:rsidR="00AA7EF9">
              <w:rPr>
                <w:rFonts w:cstheme="minorHAnsi"/>
              </w:rPr>
              <w:t>, considering the mole of any ideal gas under standard conditions to occupy 24dm</w:t>
            </w:r>
            <w:r w:rsidR="00AB6F97">
              <w:rPr>
                <w:rFonts w:cstheme="minorHAnsi"/>
                <w:vertAlign w:val="superscript"/>
              </w:rPr>
              <w:t>3</w:t>
            </w:r>
            <w:r w:rsidR="00AB6F97">
              <w:rPr>
                <w:rFonts w:cstheme="minorHAnsi"/>
              </w:rPr>
              <w:t>.</w:t>
            </w:r>
          </w:p>
          <w:p w:rsidR="00AB6F97" w:rsidP="003849F2" w:rsidRDefault="00AB6F97" w14:paraId="48BD313C" w14:textId="2FFAAACA">
            <w:pPr>
              <w:pStyle w:val="ListParagraph"/>
              <w:numPr>
                <w:ilvl w:val="0"/>
                <w:numId w:val="9"/>
              </w:numPr>
            </w:pPr>
            <w:r>
              <w:lastRenderedPageBreak/>
              <w:t xml:space="preserve">Expanding the </w:t>
            </w:r>
            <w:r w:rsidR="00540A94">
              <w:t>idea of</w:t>
            </w:r>
            <w:r>
              <w:t xml:space="preserve"> bonding to </w:t>
            </w:r>
            <w:r w:rsidR="006D756C">
              <w:t xml:space="preserve">‘dative’, where one element </w:t>
            </w:r>
            <w:r w:rsidR="00540A94">
              <w:t>shares</w:t>
            </w:r>
            <w:r w:rsidR="006D756C">
              <w:t xml:space="preserve"> electrons by donating both electrons</w:t>
            </w:r>
            <w:r w:rsidR="00E617B1">
              <w:t xml:space="preserve"> in covalent bonding.</w:t>
            </w:r>
          </w:p>
          <w:p w:rsidR="00542737" w:rsidP="003849F2" w:rsidRDefault="00542737" w14:paraId="28E78785" w14:textId="77777777">
            <w:pPr>
              <w:ind w:left="141"/>
            </w:pPr>
          </w:p>
          <w:p w:rsidR="00542737" w:rsidP="003849F2" w:rsidRDefault="00542737" w14:paraId="5546B688" w14:textId="77777777">
            <w:pPr>
              <w:pStyle w:val="ListParagraph"/>
              <w:ind w:left="501"/>
            </w:pPr>
          </w:p>
        </w:tc>
        <w:tc>
          <w:tcPr>
            <w:tcW w:w="3767" w:type="dxa"/>
            <w:gridSpan w:val="2"/>
            <w:vMerge w:val="restart"/>
            <w:tcMar/>
          </w:tcPr>
          <w:p w:rsidR="00542737" w:rsidP="003849F2" w:rsidRDefault="00542737" w14:paraId="14D5689C" w14:textId="77777777"/>
          <w:p w:rsidR="00542737" w:rsidP="003849F2" w:rsidRDefault="002D1312" w14:paraId="7F677467" w14:textId="193D7F6C">
            <w:r>
              <w:t xml:space="preserve">A mini test on this section will be carried </w:t>
            </w:r>
            <w:r w:rsidR="00D72DBB">
              <w:t>out.</w:t>
            </w:r>
          </w:p>
          <w:p w:rsidR="002D1312" w:rsidP="003849F2" w:rsidRDefault="002D1312" w14:paraId="230D3E49" w14:textId="77777777"/>
          <w:p w:rsidR="002D1312" w:rsidP="003849F2" w:rsidRDefault="002D1312" w14:paraId="5A1ADD0C" w14:textId="0963B7EB">
            <w:r>
              <w:t>Qs from the Q folder, or sheets will be provided</w:t>
            </w:r>
          </w:p>
        </w:tc>
      </w:tr>
      <w:tr w:rsidR="00542737" w:rsidTr="6A35595C" w14:paraId="380B49C2" w14:textId="77777777">
        <w:trPr>
          <w:trHeight w:val="143"/>
        </w:trPr>
        <w:tc>
          <w:tcPr>
            <w:tcW w:w="1274" w:type="dxa"/>
            <w:vMerge/>
            <w:tcMar/>
          </w:tcPr>
          <w:p w:rsidRPr="00584E82" w:rsidR="00542737" w:rsidP="003849F2" w:rsidRDefault="00542737" w14:paraId="131A6B67" w14:textId="77777777">
            <w:pPr>
              <w:rPr>
                <w:b/>
                <w:bCs/>
              </w:rPr>
            </w:pPr>
          </w:p>
        </w:tc>
        <w:tc>
          <w:tcPr>
            <w:tcW w:w="4453" w:type="dxa"/>
            <w:gridSpan w:val="2"/>
            <w:tcMar/>
          </w:tcPr>
          <w:p w:rsidR="0002078A" w:rsidP="003849F2" w:rsidRDefault="00542737" w14:paraId="51304180" w14:textId="1C3E41B8">
            <w:pPr>
              <w:pStyle w:val="ListParagraph"/>
              <w:numPr>
                <w:ilvl w:val="0"/>
                <w:numId w:val="17"/>
              </w:numPr>
              <w:rPr>
                <w:rFonts w:cstheme="minorHAnsi"/>
                <w:lang w:bidi="ar-SA"/>
              </w:rPr>
            </w:pPr>
            <w:r w:rsidRPr="008041E8">
              <w:t xml:space="preserve"> </w:t>
            </w:r>
            <w:r w:rsidR="0002078A">
              <w:rPr>
                <w:rFonts w:cstheme="minorHAnsi"/>
              </w:rPr>
              <w:t xml:space="preserve"> Types of formula</w:t>
            </w:r>
          </w:p>
          <w:p w:rsidRPr="00E840DD" w:rsidR="00542737" w:rsidP="003849F2" w:rsidRDefault="0002078A" w14:paraId="6C10F235" w14:textId="77777777">
            <w:pPr>
              <w:pStyle w:val="ListParagraph"/>
              <w:numPr>
                <w:ilvl w:val="0"/>
                <w:numId w:val="17"/>
              </w:numPr>
              <w:rPr>
                <w:rFonts w:cstheme="minorHAnsi"/>
              </w:rPr>
            </w:pPr>
            <w:r w:rsidRPr="00E840DD">
              <w:rPr>
                <w:rFonts w:cstheme="minorHAnsi"/>
              </w:rPr>
              <w:t>Moles and gas volumes</w:t>
            </w:r>
          </w:p>
          <w:p w:rsidRPr="00014751" w:rsidR="00014751" w:rsidP="003849F2" w:rsidRDefault="00E840DD" w14:paraId="4DECCBCA" w14:textId="77777777">
            <w:pPr>
              <w:pStyle w:val="ListParagraph"/>
              <w:numPr>
                <w:ilvl w:val="0"/>
                <w:numId w:val="17"/>
              </w:numPr>
              <w:rPr>
                <w:b/>
                <w:bCs/>
                <w:u w:val="single"/>
              </w:rPr>
            </w:pPr>
            <w:r w:rsidRPr="00E840DD">
              <w:rPr>
                <w:rFonts w:cstheme="minorHAnsi"/>
              </w:rPr>
              <w:t>Covalent and dative bonding</w:t>
            </w:r>
          </w:p>
          <w:p w:rsidRPr="00014751" w:rsidR="00014751" w:rsidP="003849F2" w:rsidRDefault="00014751" w14:paraId="7796FAC6" w14:textId="6A097616">
            <w:pPr>
              <w:rPr>
                <w:b/>
                <w:bCs/>
              </w:rPr>
            </w:pPr>
            <w:r>
              <w:rPr>
                <w:b/>
                <w:bCs/>
              </w:rPr>
              <w:lastRenderedPageBreak/>
              <w:t xml:space="preserve">Shapes and structures of chemicals are always a deciding factor about their reactivity. After studying electronic configuration, the idea can be used to explain why </w:t>
            </w:r>
            <w:r w:rsidR="0079747C">
              <w:rPr>
                <w:b/>
                <w:bCs/>
              </w:rPr>
              <w:t>molecules</w:t>
            </w:r>
            <w:r>
              <w:rPr>
                <w:b/>
                <w:bCs/>
              </w:rPr>
              <w:t xml:space="preserve"> have certain shapes, and bond angles</w:t>
            </w:r>
            <w:r w:rsidR="0079747C">
              <w:rPr>
                <w:b/>
                <w:bCs/>
              </w:rPr>
              <w:t xml:space="preserve">. In </w:t>
            </w:r>
            <w:proofErr w:type="gramStart"/>
            <w:r w:rsidR="0079747C">
              <w:rPr>
                <w:b/>
                <w:bCs/>
              </w:rPr>
              <w:t>fact</w:t>
            </w:r>
            <w:proofErr w:type="gramEnd"/>
            <w:r w:rsidR="0079747C">
              <w:rPr>
                <w:b/>
                <w:bCs/>
              </w:rPr>
              <w:t xml:space="preserve"> this idea can be extended to why for instance enzymes become ineffective, when they get denatured. This is solely due to changes in their shapes.</w:t>
            </w:r>
          </w:p>
        </w:tc>
        <w:tc>
          <w:tcPr>
            <w:tcW w:w="5991" w:type="dxa"/>
            <w:gridSpan w:val="2"/>
            <w:vMerge/>
            <w:tcMar/>
          </w:tcPr>
          <w:p w:rsidR="00542737" w:rsidP="003849F2" w:rsidRDefault="00542737" w14:paraId="761F6C25" w14:textId="77777777">
            <w:pPr>
              <w:pStyle w:val="ListParagraph"/>
              <w:ind w:left="501"/>
            </w:pPr>
          </w:p>
        </w:tc>
        <w:tc>
          <w:tcPr>
            <w:tcW w:w="3767" w:type="dxa"/>
            <w:gridSpan w:val="2"/>
            <w:vMerge/>
            <w:tcMar/>
          </w:tcPr>
          <w:p w:rsidR="00542737" w:rsidP="003849F2" w:rsidRDefault="00542737" w14:paraId="2E84CF23" w14:textId="77777777"/>
        </w:tc>
      </w:tr>
      <w:tr w:rsidR="00542737" w:rsidTr="6A35595C" w14:paraId="628D8D94" w14:textId="77777777">
        <w:trPr>
          <w:trHeight w:val="521"/>
        </w:trPr>
        <w:tc>
          <w:tcPr>
            <w:tcW w:w="1274" w:type="dxa"/>
            <w:vMerge w:val="restart"/>
            <w:shd w:val="clear" w:color="auto" w:fill="FFE599" w:themeFill="accent4" w:themeFillTint="66"/>
            <w:tcMar/>
          </w:tcPr>
          <w:p w:rsidR="00542737" w:rsidP="003849F2" w:rsidRDefault="00542737" w14:paraId="605EC510" w14:textId="77777777">
            <w:pPr>
              <w:rPr>
                <w:b/>
                <w:bCs/>
              </w:rPr>
            </w:pPr>
            <w:r>
              <w:rPr>
                <w:b/>
                <w:bCs/>
              </w:rPr>
              <w:t xml:space="preserve">Spring </w:t>
            </w:r>
          </w:p>
          <w:p w:rsidR="00542737" w:rsidP="003849F2" w:rsidRDefault="00542737" w14:paraId="7BD2C7FD" w14:textId="36C7537D">
            <w:pPr>
              <w:rPr>
                <w:b/>
                <w:bCs/>
              </w:rPr>
            </w:pPr>
            <w:r>
              <w:rPr>
                <w:b/>
                <w:bCs/>
              </w:rPr>
              <w:t>Term-2</w:t>
            </w:r>
          </w:p>
          <w:p w:rsidR="00542737" w:rsidP="003849F2" w:rsidRDefault="00542737" w14:paraId="367745E9" w14:textId="7B2530B4">
            <w:pPr>
              <w:rPr>
                <w:b/>
                <w:bCs/>
              </w:rPr>
            </w:pPr>
            <w:r>
              <w:rPr>
                <w:b/>
                <w:bCs/>
              </w:rPr>
              <w:t>Year 12</w:t>
            </w:r>
          </w:p>
          <w:p w:rsidR="00542737" w:rsidP="003849F2" w:rsidRDefault="00542737" w14:paraId="604F2081" w14:textId="3CCA42F3">
            <w:pPr>
              <w:rPr>
                <w:b/>
                <w:bCs/>
              </w:rPr>
            </w:pPr>
          </w:p>
        </w:tc>
        <w:tc>
          <w:tcPr>
            <w:tcW w:w="4453" w:type="dxa"/>
            <w:gridSpan w:val="2"/>
            <w:tcMar/>
          </w:tcPr>
          <w:p w:rsidR="00371856" w:rsidP="003849F2" w:rsidRDefault="00371856" w14:paraId="38902B6B" w14:textId="38AEECC6">
            <w:pPr>
              <w:pStyle w:val="ListParagraph"/>
              <w:numPr>
                <w:ilvl w:val="0"/>
                <w:numId w:val="19"/>
              </w:numPr>
              <w:rPr>
                <w:rFonts w:cstheme="minorHAnsi"/>
                <w:lang w:bidi="ar-SA"/>
              </w:rPr>
            </w:pPr>
            <w:proofErr w:type="gramStart"/>
            <w:r>
              <w:rPr>
                <w:rFonts w:cstheme="minorHAnsi"/>
              </w:rPr>
              <w:t>Moles</w:t>
            </w:r>
            <w:proofErr w:type="gramEnd"/>
            <w:r>
              <w:rPr>
                <w:rFonts w:cstheme="minorHAnsi"/>
              </w:rPr>
              <w:t xml:space="preserve"> calculation</w:t>
            </w:r>
            <w:r w:rsidR="00403053">
              <w:rPr>
                <w:rFonts w:cstheme="minorHAnsi"/>
              </w:rPr>
              <w:t>/ concentration</w:t>
            </w:r>
          </w:p>
          <w:p w:rsidR="00B90637" w:rsidP="003849F2" w:rsidRDefault="008A2E9E" w14:paraId="29C22954" w14:textId="77777777">
            <w:pPr>
              <w:pStyle w:val="ListParagraph"/>
              <w:numPr>
                <w:ilvl w:val="0"/>
                <w:numId w:val="19"/>
              </w:numPr>
              <w:jc w:val="both"/>
              <w:rPr>
                <w:rFonts w:cstheme="minorHAnsi"/>
                <w:lang w:bidi="ar-SA"/>
              </w:rPr>
            </w:pPr>
            <w:r>
              <w:rPr>
                <w:rFonts w:cstheme="minorHAnsi"/>
              </w:rPr>
              <w:t>S</w:t>
            </w:r>
            <w:r w:rsidR="00EF0CD7">
              <w:rPr>
                <w:rFonts w:cstheme="minorHAnsi"/>
              </w:rPr>
              <w:t>tructures</w:t>
            </w:r>
            <w:r>
              <w:rPr>
                <w:rFonts w:cstheme="minorHAnsi"/>
              </w:rPr>
              <w:t xml:space="preserve"> and</w:t>
            </w:r>
            <w:r w:rsidR="006104B6">
              <w:rPr>
                <w:rFonts w:cstheme="minorHAnsi"/>
              </w:rPr>
              <w:t xml:space="preserve"> Shapes</w:t>
            </w:r>
          </w:p>
          <w:p w:rsidR="00F73F6E" w:rsidP="003849F2" w:rsidRDefault="00F73F6E" w14:paraId="200C53DC" w14:textId="50140129">
            <w:pPr>
              <w:pStyle w:val="ListParagraph"/>
              <w:numPr>
                <w:ilvl w:val="0"/>
                <w:numId w:val="19"/>
              </w:numPr>
              <w:rPr>
                <w:rFonts w:cstheme="minorHAnsi"/>
                <w:lang w:bidi="ar-SA"/>
              </w:rPr>
            </w:pPr>
            <w:r>
              <w:rPr>
                <w:rFonts w:cstheme="minorHAnsi"/>
              </w:rPr>
              <w:t>Equations</w:t>
            </w:r>
            <w:r w:rsidR="009440E1">
              <w:rPr>
                <w:rFonts w:cstheme="minorHAnsi"/>
              </w:rPr>
              <w:t xml:space="preserve"> week 1</w:t>
            </w:r>
          </w:p>
          <w:p w:rsidR="00F73F6E" w:rsidP="003849F2" w:rsidRDefault="001F4B50" w14:paraId="089D4784" w14:textId="23F6A5E8">
            <w:pPr>
              <w:pStyle w:val="ListParagraph"/>
              <w:numPr>
                <w:ilvl w:val="0"/>
                <w:numId w:val="19"/>
              </w:numPr>
              <w:jc w:val="both"/>
              <w:rPr>
                <w:rFonts w:cstheme="minorHAnsi"/>
                <w:lang w:bidi="ar-SA"/>
              </w:rPr>
            </w:pPr>
            <w:r>
              <w:rPr>
                <w:rFonts w:cstheme="minorHAnsi"/>
              </w:rPr>
              <w:t>R</w:t>
            </w:r>
            <w:r w:rsidR="00F73F6E">
              <w:rPr>
                <w:rFonts w:cstheme="minorHAnsi"/>
              </w:rPr>
              <w:t>eactions</w:t>
            </w:r>
          </w:p>
          <w:p w:rsidR="00346D0D" w:rsidP="003849F2" w:rsidRDefault="00346D0D" w14:paraId="02AF06D4" w14:textId="356F669F">
            <w:pPr>
              <w:pStyle w:val="ListParagraph"/>
              <w:numPr>
                <w:ilvl w:val="0"/>
                <w:numId w:val="19"/>
              </w:numPr>
              <w:rPr>
                <w:rFonts w:cstheme="minorHAnsi"/>
                <w:lang w:bidi="ar-SA"/>
              </w:rPr>
            </w:pPr>
            <w:r>
              <w:rPr>
                <w:rFonts w:cstheme="minorHAnsi"/>
              </w:rPr>
              <w:t xml:space="preserve">Shapes and </w:t>
            </w:r>
            <w:proofErr w:type="spellStart"/>
            <w:r>
              <w:rPr>
                <w:rFonts w:cstheme="minorHAnsi"/>
              </w:rPr>
              <w:t>bondings</w:t>
            </w:r>
            <w:proofErr w:type="spellEnd"/>
          </w:p>
          <w:p w:rsidRPr="00346D0D" w:rsidR="001F4B50" w:rsidP="003849F2" w:rsidRDefault="001F4B50" w14:paraId="2A3AE9B6" w14:textId="0DC0B995">
            <w:pPr>
              <w:ind w:left="360"/>
              <w:jc w:val="both"/>
              <w:rPr>
                <w:rFonts w:cstheme="minorHAnsi"/>
                <w:lang w:bidi="ar-SA"/>
              </w:rPr>
            </w:pPr>
          </w:p>
        </w:tc>
        <w:tc>
          <w:tcPr>
            <w:tcW w:w="5991" w:type="dxa"/>
            <w:gridSpan w:val="2"/>
            <w:vMerge w:val="restart"/>
            <w:tcMar/>
          </w:tcPr>
          <w:p w:rsidRPr="00930847" w:rsidR="000D6E6A" w:rsidP="003849F2" w:rsidRDefault="000D6E6A" w14:paraId="28D5E42C" w14:textId="50249713">
            <w:pPr>
              <w:pStyle w:val="ListParagraph"/>
              <w:numPr>
                <w:ilvl w:val="0"/>
                <w:numId w:val="19"/>
              </w:numPr>
            </w:pPr>
            <w:r>
              <w:rPr>
                <w:rFonts w:cstheme="minorHAnsi"/>
              </w:rPr>
              <w:t xml:space="preserve">All Safety issues reiterated </w:t>
            </w:r>
            <w:r>
              <w:rPr>
                <w:rFonts w:cstheme="minorHAnsi"/>
                <w:b/>
              </w:rPr>
              <w:t xml:space="preserve">BEFORE </w:t>
            </w:r>
            <w:r>
              <w:rPr>
                <w:rFonts w:cstheme="minorHAnsi"/>
              </w:rPr>
              <w:t xml:space="preserve">practical </w:t>
            </w:r>
            <w:r w:rsidR="00540A94">
              <w:rPr>
                <w:rFonts w:cstheme="minorHAnsi"/>
              </w:rPr>
              <w:t>starts.</w:t>
            </w:r>
          </w:p>
          <w:p w:rsidRPr="007469C5" w:rsidR="00930847" w:rsidP="003849F2" w:rsidRDefault="00930847" w14:paraId="618A8B3E" w14:textId="335065F6">
            <w:pPr>
              <w:pStyle w:val="ListParagraph"/>
              <w:numPr>
                <w:ilvl w:val="0"/>
                <w:numId w:val="19"/>
              </w:numPr>
            </w:pPr>
            <w:r>
              <w:rPr>
                <w:rFonts w:cstheme="minorHAnsi"/>
              </w:rPr>
              <w:t xml:space="preserve">Structure </w:t>
            </w:r>
            <w:r w:rsidR="002D1312">
              <w:rPr>
                <w:rFonts w:cstheme="minorHAnsi"/>
              </w:rPr>
              <w:t>and</w:t>
            </w:r>
            <w:r>
              <w:rPr>
                <w:rFonts w:cstheme="minorHAnsi"/>
              </w:rPr>
              <w:t xml:space="preserve"> ’</w:t>
            </w:r>
            <w:r w:rsidR="002D1312">
              <w:rPr>
                <w:rFonts w:cstheme="minorHAnsi"/>
              </w:rPr>
              <w:t>shapes ‘of</w:t>
            </w:r>
            <w:r>
              <w:rPr>
                <w:rFonts w:cstheme="minorHAnsi"/>
              </w:rPr>
              <w:t xml:space="preserve"> simple molecules</w:t>
            </w:r>
            <w:r w:rsidR="00B41119">
              <w:rPr>
                <w:rFonts w:cstheme="minorHAnsi"/>
              </w:rPr>
              <w:t xml:space="preserve"> will be discussed, where the idea of ‘electronic configuration’ and availability of ‘lone pair</w:t>
            </w:r>
            <w:r w:rsidR="00955033">
              <w:rPr>
                <w:rFonts w:cstheme="minorHAnsi"/>
              </w:rPr>
              <w:t>(s)’ and ‘repulsion forces between lone pairs and bonding pairs decide the ultimate shapes of molecules</w:t>
            </w:r>
            <w:r w:rsidR="007469C5">
              <w:rPr>
                <w:rFonts w:cstheme="minorHAnsi"/>
              </w:rPr>
              <w:t>.</w:t>
            </w:r>
          </w:p>
          <w:p w:rsidR="007469C5" w:rsidP="003849F2" w:rsidRDefault="007469C5" w14:paraId="50895BE4" w14:textId="60048C7B">
            <w:pPr>
              <w:pStyle w:val="ListParagraph"/>
              <w:numPr>
                <w:ilvl w:val="0"/>
                <w:numId w:val="19"/>
              </w:numPr>
            </w:pPr>
            <w:r>
              <w:rPr>
                <w:rFonts w:cstheme="minorHAnsi"/>
              </w:rPr>
              <w:t>Reflecting on equations and approaches in balancing different types of equations</w:t>
            </w:r>
            <w:r w:rsidR="00F30952">
              <w:rPr>
                <w:rFonts w:cstheme="minorHAnsi"/>
              </w:rPr>
              <w:t>, and indeed constructing ‘formulas’ for compounds, will be addressed.</w:t>
            </w:r>
          </w:p>
          <w:p w:rsidR="00542737" w:rsidP="003849F2" w:rsidRDefault="00542737" w14:paraId="3124C568" w14:textId="77777777">
            <w:pPr>
              <w:pStyle w:val="ListParagraph"/>
              <w:ind w:left="501"/>
            </w:pPr>
          </w:p>
        </w:tc>
        <w:tc>
          <w:tcPr>
            <w:tcW w:w="3767" w:type="dxa"/>
            <w:gridSpan w:val="2"/>
            <w:vMerge w:val="restart"/>
            <w:tcMar/>
          </w:tcPr>
          <w:p w:rsidR="00D72DBB" w:rsidP="003849F2" w:rsidRDefault="00D72DBB" w14:paraId="28E3F4E2" w14:textId="77777777">
            <w:r>
              <w:t>Past papers, or tests.</w:t>
            </w:r>
          </w:p>
          <w:p w:rsidR="00D72DBB" w:rsidP="003849F2" w:rsidRDefault="00D72DBB" w14:paraId="4C36550C" w14:textId="77777777">
            <w:r>
              <w:t>Tests are marked by teacher and answers are reflected on.</w:t>
            </w:r>
          </w:p>
          <w:p w:rsidR="00542737" w:rsidP="003849F2" w:rsidRDefault="00D72DBB" w14:paraId="6AB5FBE6" w14:textId="5B698A1F">
            <w:r>
              <w:t>Dr Salem’s own written questions from a bank of 600+ Questions and answers are used to provide further help in implementation of objectives relating to topics</w:t>
            </w:r>
          </w:p>
        </w:tc>
      </w:tr>
      <w:tr w:rsidR="00542737" w:rsidTr="6A35595C" w14:paraId="22E067EF" w14:textId="77777777">
        <w:trPr>
          <w:trHeight w:val="143"/>
        </w:trPr>
        <w:tc>
          <w:tcPr>
            <w:tcW w:w="1274" w:type="dxa"/>
            <w:vMerge/>
            <w:tcMar/>
          </w:tcPr>
          <w:p w:rsidRPr="00584E82" w:rsidR="00542737" w:rsidP="003849F2" w:rsidRDefault="00542737" w14:paraId="6B7D5D99" w14:textId="77777777">
            <w:pPr>
              <w:rPr>
                <w:b/>
                <w:bCs/>
              </w:rPr>
            </w:pPr>
          </w:p>
        </w:tc>
        <w:tc>
          <w:tcPr>
            <w:tcW w:w="4453" w:type="dxa"/>
            <w:gridSpan w:val="2"/>
            <w:tcMar/>
          </w:tcPr>
          <w:p w:rsidRPr="008041E8" w:rsidR="00542737" w:rsidP="003849F2" w:rsidRDefault="00DD18D7" w14:paraId="437CB9EE" w14:textId="66B6990C">
            <w:pPr>
              <w:pStyle w:val="ListParagraph"/>
              <w:numPr>
                <w:ilvl w:val="0"/>
                <w:numId w:val="19"/>
              </w:numPr>
            </w:pPr>
            <w:r w:rsidRPr="00DD18D7">
              <w:rPr>
                <w:rFonts w:cstheme="minorHAnsi"/>
                <w:highlight w:val="cyan"/>
              </w:rPr>
              <w:t>PAG/Practical</w:t>
            </w:r>
          </w:p>
        </w:tc>
        <w:tc>
          <w:tcPr>
            <w:tcW w:w="5991" w:type="dxa"/>
            <w:gridSpan w:val="2"/>
            <w:vMerge/>
            <w:tcMar/>
          </w:tcPr>
          <w:p w:rsidR="00542737" w:rsidP="003849F2" w:rsidRDefault="00542737" w14:paraId="22F5C956" w14:textId="77777777">
            <w:pPr>
              <w:pStyle w:val="ListParagraph"/>
              <w:ind w:left="501"/>
            </w:pPr>
          </w:p>
        </w:tc>
        <w:tc>
          <w:tcPr>
            <w:tcW w:w="3767" w:type="dxa"/>
            <w:gridSpan w:val="2"/>
            <w:vMerge/>
            <w:tcMar/>
          </w:tcPr>
          <w:p w:rsidR="00542737" w:rsidP="003849F2" w:rsidRDefault="00542737" w14:paraId="4A39B4F8" w14:textId="77777777"/>
        </w:tc>
      </w:tr>
      <w:tr w:rsidR="00542737" w:rsidTr="6A35595C" w14:paraId="47F4C9BC" w14:textId="77777777">
        <w:trPr>
          <w:trHeight w:val="521"/>
        </w:trPr>
        <w:tc>
          <w:tcPr>
            <w:tcW w:w="1274" w:type="dxa"/>
            <w:vMerge w:val="restart"/>
            <w:shd w:val="clear" w:color="auto" w:fill="FFD966" w:themeFill="accent4" w:themeFillTint="99"/>
            <w:tcMar/>
          </w:tcPr>
          <w:p w:rsidR="00542737" w:rsidP="003849F2" w:rsidRDefault="00542737" w14:paraId="1B129A87" w14:textId="62B03B20">
            <w:pPr>
              <w:rPr>
                <w:b/>
                <w:bCs/>
              </w:rPr>
            </w:pPr>
            <w:r>
              <w:rPr>
                <w:b/>
                <w:bCs/>
              </w:rPr>
              <w:t>Summer Term-1</w:t>
            </w:r>
          </w:p>
          <w:p w:rsidR="00542737" w:rsidP="003849F2" w:rsidRDefault="00542737" w14:paraId="33BEFB45" w14:textId="08628170">
            <w:pPr>
              <w:rPr>
                <w:b/>
                <w:bCs/>
              </w:rPr>
            </w:pPr>
            <w:r>
              <w:rPr>
                <w:b/>
                <w:bCs/>
              </w:rPr>
              <w:t>Year 12</w:t>
            </w:r>
          </w:p>
        </w:tc>
        <w:tc>
          <w:tcPr>
            <w:tcW w:w="4453" w:type="dxa"/>
            <w:gridSpan w:val="2"/>
            <w:tcMar/>
          </w:tcPr>
          <w:p w:rsidRPr="00863B9B" w:rsidR="00542737" w:rsidP="003849F2" w:rsidRDefault="00863B9B" w14:paraId="46E1B144" w14:textId="22E9C89D">
            <w:r w:rsidRPr="00863B9B">
              <w:t xml:space="preserve">3.2 and module </w:t>
            </w:r>
            <w:proofErr w:type="gramStart"/>
            <w:r w:rsidRPr="00863B9B">
              <w:t>4</w:t>
            </w:r>
            <w:r w:rsidR="009269BC">
              <w:t xml:space="preserve"> week</w:t>
            </w:r>
            <w:proofErr w:type="gramEnd"/>
            <w:r w:rsidR="009269BC">
              <w:t xml:space="preserve"> 11</w:t>
            </w:r>
          </w:p>
        </w:tc>
        <w:tc>
          <w:tcPr>
            <w:tcW w:w="5991" w:type="dxa"/>
            <w:gridSpan w:val="2"/>
            <w:vMerge w:val="restart"/>
            <w:tcMar/>
          </w:tcPr>
          <w:p w:rsidR="00542737" w:rsidP="003849F2" w:rsidRDefault="00863B9B" w14:paraId="050406F3" w14:textId="58ECD774">
            <w:pPr>
              <w:pStyle w:val="ListParagraph"/>
              <w:numPr>
                <w:ilvl w:val="0"/>
                <w:numId w:val="23"/>
              </w:numPr>
            </w:pPr>
            <w:r>
              <w:t>Module 4- ‘core organic chemistry’, will begin and should be completed a few weeks before the end of academic year.</w:t>
            </w:r>
          </w:p>
          <w:p w:rsidR="00863B9B" w:rsidP="003849F2" w:rsidRDefault="00863B9B" w14:paraId="1A287542" w14:textId="2BBF832F">
            <w:pPr>
              <w:pStyle w:val="ListParagraph"/>
              <w:numPr>
                <w:ilvl w:val="0"/>
                <w:numId w:val="23"/>
              </w:numPr>
            </w:pPr>
            <w:r>
              <w:t>Importance of the element ‘Carbon’ in compounds and the extent and variety of compounds in which C is present is discussed.</w:t>
            </w:r>
          </w:p>
          <w:p w:rsidR="00863B9B" w:rsidP="003849F2" w:rsidRDefault="00863B9B" w14:paraId="48285431" w14:textId="75C9C44A">
            <w:pPr>
              <w:pStyle w:val="ListParagraph"/>
              <w:numPr>
                <w:ilvl w:val="0"/>
                <w:numId w:val="23"/>
              </w:numPr>
            </w:pPr>
            <w:r>
              <w:t>Presence of C in biological compounds such as fats, starches/sugars, proteins (Amino acids), as well as industrial chemical compounds such as alkanes, alkenes, cyclic and aromatic compounds as well as carboxylic acids, alcohols, aldehydes and ketones will be discussed.</w:t>
            </w:r>
          </w:p>
          <w:p w:rsidR="00863B9B" w:rsidP="003849F2" w:rsidRDefault="00863B9B" w14:paraId="0EC499BD" w14:textId="7E15B7F7">
            <w:pPr>
              <w:pStyle w:val="ListParagraph"/>
              <w:numPr>
                <w:ilvl w:val="0"/>
                <w:numId w:val="23"/>
              </w:numPr>
            </w:pPr>
            <w:r>
              <w:t>Classification of compounds and their naming and rules associated with naming compounds will be discussed.</w:t>
            </w:r>
          </w:p>
          <w:p w:rsidR="00863B9B" w:rsidP="003849F2" w:rsidRDefault="00863B9B" w14:paraId="7D8E3949" w14:textId="358B3D80">
            <w:pPr>
              <w:pStyle w:val="ListParagraph"/>
            </w:pPr>
          </w:p>
          <w:p w:rsidR="00863B9B" w:rsidP="003849F2" w:rsidRDefault="00863B9B" w14:paraId="5B5A5E96" w14:textId="2EAC4B68"/>
        </w:tc>
        <w:tc>
          <w:tcPr>
            <w:tcW w:w="3767" w:type="dxa"/>
            <w:gridSpan w:val="2"/>
            <w:vMerge w:val="restart"/>
            <w:tcMar/>
          </w:tcPr>
          <w:p w:rsidR="00542737" w:rsidP="003849F2" w:rsidRDefault="00863B9B" w14:paraId="223B1586" w14:textId="77777777">
            <w:r>
              <w:t>End of Module 4 test</w:t>
            </w:r>
          </w:p>
          <w:p w:rsidR="00863B9B" w:rsidP="003849F2" w:rsidRDefault="00863B9B" w14:paraId="26BF7940" w14:textId="77777777">
            <w:r>
              <w:t xml:space="preserve">End of Module 3.2 test </w:t>
            </w:r>
          </w:p>
          <w:p w:rsidR="00D72DBB" w:rsidP="003849F2" w:rsidRDefault="00D72DBB" w14:paraId="1A9B5EC0" w14:textId="77777777">
            <w:r>
              <w:t>Past papers, or tests.</w:t>
            </w:r>
          </w:p>
          <w:p w:rsidR="00D72DBB" w:rsidP="003849F2" w:rsidRDefault="00D72DBB" w14:paraId="558E9EB3" w14:textId="77777777">
            <w:r>
              <w:t>Tests are marked by teacher and answers are reflected on.</w:t>
            </w:r>
          </w:p>
          <w:p w:rsidR="00D72DBB" w:rsidP="003849F2" w:rsidRDefault="00D72DBB" w14:paraId="34EB7503" w14:textId="5B6B26A5">
            <w:r>
              <w:t>Dr Salem’s own written questions from a bank of 600+ Questions and answers are used to provide further help in implementation of objectives relating to topics</w:t>
            </w:r>
          </w:p>
        </w:tc>
      </w:tr>
      <w:tr w:rsidR="00542737" w:rsidTr="6A35595C" w14:paraId="519EBF94" w14:textId="77777777">
        <w:trPr>
          <w:trHeight w:val="143"/>
        </w:trPr>
        <w:tc>
          <w:tcPr>
            <w:tcW w:w="1274" w:type="dxa"/>
            <w:vMerge/>
            <w:tcMar/>
          </w:tcPr>
          <w:p w:rsidRPr="00584E82" w:rsidR="00542737" w:rsidP="003849F2" w:rsidRDefault="00542737" w14:paraId="14EBFC61" w14:textId="77777777">
            <w:pPr>
              <w:rPr>
                <w:b/>
                <w:bCs/>
              </w:rPr>
            </w:pPr>
          </w:p>
        </w:tc>
        <w:tc>
          <w:tcPr>
            <w:tcW w:w="4453" w:type="dxa"/>
            <w:gridSpan w:val="2"/>
            <w:tcMar/>
          </w:tcPr>
          <w:p w:rsidRPr="0079747C" w:rsidR="00542737" w:rsidP="003849F2" w:rsidRDefault="0079747C" w14:paraId="34915300" w14:textId="545EE803">
            <w:pPr>
              <w:rPr>
                <w:b/>
                <w:bCs/>
              </w:rPr>
            </w:pPr>
            <w:r w:rsidRPr="0079747C">
              <w:rPr>
                <w:b/>
                <w:bCs/>
              </w:rPr>
              <w:t>Introduction to Organic chemistry, related to the chemistry of the element Carbon. We need to rationalise as to why of the 118 elements in the periodic table, the element Carbon stands up. This is the only element that forms single, double, triple and cyclic bonds with itself. There are more carbon-based compounds than all the remaining 117 compounds of other elements put together.</w:t>
            </w:r>
          </w:p>
          <w:p w:rsidRPr="008041E8" w:rsidR="0079747C" w:rsidP="003849F2" w:rsidRDefault="0079747C" w14:paraId="3C3DC8DD" w14:textId="03EA1885">
            <w:r w:rsidRPr="0079747C">
              <w:rPr>
                <w:b/>
                <w:bCs/>
              </w:rPr>
              <w:t xml:space="preserve">We start with compounds that students were acquainted with at GCSE, such as the alcohols, hydrocarbons, carboxylic acids and esters, and slowly make ways into more challenging areas and finally ‘organic reactions and </w:t>
            </w:r>
            <w:proofErr w:type="gramStart"/>
            <w:r w:rsidRPr="0079747C">
              <w:rPr>
                <w:b/>
                <w:bCs/>
              </w:rPr>
              <w:t>synthesis’</w:t>
            </w:r>
            <w:proofErr w:type="gramEnd"/>
            <w:r w:rsidRPr="0079747C">
              <w:rPr>
                <w:b/>
                <w:bCs/>
              </w:rPr>
              <w:t>.</w:t>
            </w:r>
          </w:p>
        </w:tc>
        <w:tc>
          <w:tcPr>
            <w:tcW w:w="5991" w:type="dxa"/>
            <w:gridSpan w:val="2"/>
            <w:vMerge/>
            <w:tcMar/>
          </w:tcPr>
          <w:p w:rsidR="00542737" w:rsidP="003849F2" w:rsidRDefault="00542737" w14:paraId="294FA5E5" w14:textId="77777777">
            <w:pPr>
              <w:pStyle w:val="ListParagraph"/>
              <w:ind w:left="501"/>
            </w:pPr>
          </w:p>
        </w:tc>
        <w:tc>
          <w:tcPr>
            <w:tcW w:w="3767" w:type="dxa"/>
            <w:gridSpan w:val="2"/>
            <w:vMerge/>
            <w:tcMar/>
          </w:tcPr>
          <w:p w:rsidR="00542737" w:rsidP="003849F2" w:rsidRDefault="00542737" w14:paraId="6F9C1356" w14:textId="77777777"/>
        </w:tc>
      </w:tr>
      <w:tr w:rsidR="00542737" w:rsidTr="6A35595C" w14:paraId="3D7C4ECD" w14:textId="77777777">
        <w:trPr>
          <w:trHeight w:val="521"/>
        </w:trPr>
        <w:tc>
          <w:tcPr>
            <w:tcW w:w="1274" w:type="dxa"/>
            <w:vMerge w:val="restart"/>
            <w:shd w:val="clear" w:color="auto" w:fill="FFD966" w:themeFill="accent4" w:themeFillTint="99"/>
            <w:tcMar/>
          </w:tcPr>
          <w:p w:rsidR="00542737" w:rsidP="003849F2" w:rsidRDefault="00542737" w14:paraId="76296FF9" w14:textId="28E66A39">
            <w:pPr>
              <w:rPr>
                <w:b/>
                <w:bCs/>
              </w:rPr>
            </w:pPr>
            <w:r>
              <w:rPr>
                <w:b/>
                <w:bCs/>
              </w:rPr>
              <w:lastRenderedPageBreak/>
              <w:t>Summer Term-2</w:t>
            </w:r>
          </w:p>
          <w:p w:rsidR="00542737" w:rsidP="003849F2" w:rsidRDefault="00542737" w14:paraId="2EB9A635" w14:textId="1A32798C">
            <w:pPr>
              <w:rPr>
                <w:b/>
                <w:bCs/>
              </w:rPr>
            </w:pPr>
            <w:r>
              <w:rPr>
                <w:b/>
                <w:bCs/>
              </w:rPr>
              <w:t>Year 12</w:t>
            </w:r>
          </w:p>
        </w:tc>
        <w:tc>
          <w:tcPr>
            <w:tcW w:w="4453" w:type="dxa"/>
            <w:gridSpan w:val="2"/>
            <w:tcMar/>
          </w:tcPr>
          <w:p w:rsidRPr="000D3C8E" w:rsidR="00542737" w:rsidP="003849F2" w:rsidRDefault="000D3C8E" w14:paraId="20DDC1B8" w14:textId="7C291759">
            <w:r w:rsidRPr="000D3C8E">
              <w:t>Chemical reactions in Organic Chemistry</w:t>
            </w:r>
          </w:p>
        </w:tc>
        <w:tc>
          <w:tcPr>
            <w:tcW w:w="5991" w:type="dxa"/>
            <w:gridSpan w:val="2"/>
            <w:vMerge w:val="restart"/>
            <w:tcMar/>
          </w:tcPr>
          <w:p w:rsidR="00542737" w:rsidP="003849F2" w:rsidRDefault="00863B9B" w14:paraId="3445D14A" w14:textId="1F25376C">
            <w:pPr>
              <w:pStyle w:val="ListParagraph"/>
              <w:numPr>
                <w:ilvl w:val="0"/>
                <w:numId w:val="24"/>
              </w:numPr>
            </w:pPr>
            <w:r>
              <w:t>Chemical reactions, starting with ‘Free radical substitution’ and then Nucleophilic substitution and oxidation</w:t>
            </w:r>
            <w:r w:rsidR="000D3C8E">
              <w:t xml:space="preserve"> as well as simple ‘reaction mechanisms’</w:t>
            </w:r>
            <w:r>
              <w:t xml:space="preserve"> will be discussed.</w:t>
            </w:r>
          </w:p>
          <w:p w:rsidR="00392A01" w:rsidP="003849F2" w:rsidRDefault="00392A01" w14:paraId="71CC0006" w14:textId="0C0FD05F">
            <w:pPr>
              <w:pStyle w:val="ListParagraph"/>
              <w:numPr>
                <w:ilvl w:val="0"/>
                <w:numId w:val="24"/>
              </w:numPr>
            </w:pPr>
            <w:r>
              <w:t>Use of ‘oxidizing agents’ and oxidation under ‘reflux’, or ‘distillation’ will be discussed.</w:t>
            </w:r>
          </w:p>
          <w:p w:rsidR="00392A01" w:rsidP="003849F2" w:rsidRDefault="00392A01" w14:paraId="77E99B1A" w14:textId="42CDFA4A">
            <w:pPr>
              <w:pStyle w:val="ListParagraph"/>
              <w:numPr>
                <w:ilvl w:val="0"/>
                <w:numId w:val="24"/>
              </w:numPr>
            </w:pPr>
            <w:r>
              <w:t xml:space="preserve">Idea of ‘structural’ as well as ‘geometric’ isomerism will be </w:t>
            </w:r>
            <w:proofErr w:type="gramStart"/>
            <w:r>
              <w:t>covered</w:t>
            </w:r>
            <w:proofErr w:type="gramEnd"/>
          </w:p>
          <w:p w:rsidR="00392A01" w:rsidP="003849F2" w:rsidRDefault="00392A01" w14:paraId="1596F245" w14:textId="77777777"/>
          <w:p w:rsidR="00863B9B" w:rsidP="003849F2" w:rsidRDefault="00863B9B" w14:paraId="06BA6EDF" w14:textId="77777777"/>
          <w:p w:rsidRPr="00863B9B" w:rsidR="00863B9B" w:rsidP="003849F2" w:rsidRDefault="00863B9B" w14:paraId="765D86AF" w14:textId="171FA10C">
            <w:r>
              <w:t>Parallel to Module 4, the physical chemistry module encompassing rates, enthalpy, Hess’s law. K</w:t>
            </w:r>
            <w:r>
              <w:rPr>
                <w:vertAlign w:val="subscript"/>
              </w:rPr>
              <w:t>c</w:t>
            </w:r>
            <w:r>
              <w:t>, etc., will be covered</w:t>
            </w:r>
          </w:p>
        </w:tc>
        <w:tc>
          <w:tcPr>
            <w:tcW w:w="3767" w:type="dxa"/>
            <w:gridSpan w:val="2"/>
            <w:vMerge w:val="restart"/>
            <w:tcMar/>
          </w:tcPr>
          <w:p w:rsidR="00D72DBB" w:rsidP="003849F2" w:rsidRDefault="00D72DBB" w14:paraId="4CF3D5B1" w14:textId="77777777">
            <w:r>
              <w:t>Past papers, or tests.</w:t>
            </w:r>
          </w:p>
          <w:p w:rsidR="00D72DBB" w:rsidP="003849F2" w:rsidRDefault="00D72DBB" w14:paraId="4159B766" w14:textId="77777777">
            <w:r>
              <w:t>Tests are marked by teacher and answers are reflected on.</w:t>
            </w:r>
          </w:p>
          <w:p w:rsidR="00542737" w:rsidP="003849F2" w:rsidRDefault="00D72DBB" w14:paraId="7D04D56A" w14:textId="29DDA490">
            <w:r>
              <w:t>Dr Salem’s own written questions from a bank of 600+ Questions and answers are used to provide further help in implementation of objectives relating to topics</w:t>
            </w:r>
          </w:p>
        </w:tc>
      </w:tr>
      <w:tr w:rsidR="00542737" w:rsidTr="6A35595C" w14:paraId="2893D205" w14:textId="77777777">
        <w:trPr>
          <w:trHeight w:val="143"/>
        </w:trPr>
        <w:tc>
          <w:tcPr>
            <w:tcW w:w="1274" w:type="dxa"/>
            <w:vMerge/>
            <w:tcMar/>
          </w:tcPr>
          <w:p w:rsidRPr="00584E82" w:rsidR="00542737" w:rsidP="003849F2" w:rsidRDefault="00542737" w14:paraId="64E7DBB9" w14:textId="77777777">
            <w:pPr>
              <w:rPr>
                <w:b/>
                <w:bCs/>
              </w:rPr>
            </w:pPr>
          </w:p>
        </w:tc>
        <w:tc>
          <w:tcPr>
            <w:tcW w:w="4453" w:type="dxa"/>
            <w:gridSpan w:val="2"/>
            <w:tcMar/>
          </w:tcPr>
          <w:p w:rsidRPr="008041E8" w:rsidR="00542737" w:rsidP="003849F2" w:rsidRDefault="00542737" w14:paraId="2DE52C76" w14:textId="77777777"/>
        </w:tc>
        <w:tc>
          <w:tcPr>
            <w:tcW w:w="5991" w:type="dxa"/>
            <w:gridSpan w:val="2"/>
            <w:vMerge/>
            <w:tcMar/>
          </w:tcPr>
          <w:p w:rsidR="00542737" w:rsidP="003849F2" w:rsidRDefault="00542737" w14:paraId="4BE7860E" w14:textId="77777777">
            <w:pPr>
              <w:pStyle w:val="ListParagraph"/>
              <w:ind w:left="501"/>
            </w:pPr>
          </w:p>
        </w:tc>
        <w:tc>
          <w:tcPr>
            <w:tcW w:w="3767" w:type="dxa"/>
            <w:gridSpan w:val="2"/>
            <w:vMerge/>
            <w:tcMar/>
          </w:tcPr>
          <w:p w:rsidR="00542737" w:rsidP="003849F2" w:rsidRDefault="00542737" w14:paraId="0C0EA31A" w14:textId="77777777"/>
        </w:tc>
      </w:tr>
      <w:tr w:rsidRPr="008041E8" w:rsidR="00542737" w:rsidTr="6A35595C" w14:paraId="5655F7F1" w14:textId="77777777">
        <w:trPr>
          <w:gridAfter w:val="1"/>
          <w:wAfter w:w="1393" w:type="dxa"/>
          <w:trHeight w:val="432"/>
        </w:trPr>
        <w:tc>
          <w:tcPr>
            <w:tcW w:w="4334" w:type="dxa"/>
            <w:gridSpan w:val="2"/>
            <w:tcMar/>
          </w:tcPr>
          <w:p w:rsidRPr="008041E8" w:rsidR="00542737" w:rsidP="003849F2" w:rsidRDefault="00542737" w14:paraId="709F96F0" w14:textId="77777777">
            <w:pPr>
              <w:jc w:val="center"/>
              <w:rPr>
                <w:b/>
                <w:bCs/>
                <w:color w:val="FF0000"/>
                <w:sz w:val="36"/>
                <w:szCs w:val="36"/>
              </w:rPr>
            </w:pPr>
            <w:r w:rsidRPr="008041E8">
              <w:rPr>
                <w:b/>
                <w:bCs/>
                <w:color w:val="FF0000"/>
                <w:sz w:val="36"/>
                <w:szCs w:val="36"/>
              </w:rPr>
              <w:t>INTENT</w:t>
            </w:r>
          </w:p>
        </w:tc>
        <w:tc>
          <w:tcPr>
            <w:tcW w:w="5991" w:type="dxa"/>
            <w:gridSpan w:val="2"/>
            <w:tcMar/>
          </w:tcPr>
          <w:p w:rsidRPr="008041E8" w:rsidR="00542737" w:rsidP="003849F2" w:rsidRDefault="00542737" w14:paraId="356E67E7" w14:textId="77777777">
            <w:pPr>
              <w:jc w:val="center"/>
              <w:rPr>
                <w:b/>
                <w:bCs/>
                <w:color w:val="FF0000"/>
                <w:sz w:val="36"/>
                <w:szCs w:val="36"/>
              </w:rPr>
            </w:pPr>
            <w:r w:rsidRPr="008041E8">
              <w:rPr>
                <w:b/>
                <w:bCs/>
                <w:color w:val="FF0000"/>
                <w:sz w:val="36"/>
                <w:szCs w:val="36"/>
              </w:rPr>
              <w:t>IMPLEMENTATION</w:t>
            </w:r>
          </w:p>
        </w:tc>
        <w:tc>
          <w:tcPr>
            <w:tcW w:w="3767" w:type="dxa"/>
            <w:gridSpan w:val="2"/>
            <w:tcMar/>
          </w:tcPr>
          <w:p w:rsidRPr="008041E8" w:rsidR="00542737" w:rsidP="003849F2" w:rsidRDefault="00542737" w14:paraId="6794E65A" w14:textId="77777777">
            <w:pPr>
              <w:jc w:val="center"/>
              <w:rPr>
                <w:b/>
                <w:bCs/>
                <w:color w:val="FF0000"/>
                <w:sz w:val="36"/>
                <w:szCs w:val="36"/>
              </w:rPr>
            </w:pPr>
            <w:r w:rsidRPr="008041E8">
              <w:rPr>
                <w:b/>
                <w:bCs/>
                <w:color w:val="FF0000"/>
                <w:sz w:val="36"/>
                <w:szCs w:val="36"/>
              </w:rPr>
              <w:t xml:space="preserve">IMPACT </w:t>
            </w:r>
          </w:p>
        </w:tc>
      </w:tr>
      <w:tr w:rsidR="00542737" w:rsidTr="6A35595C" w14:paraId="4FEF4F06" w14:textId="77777777">
        <w:trPr>
          <w:gridAfter w:val="1"/>
          <w:wAfter w:w="1393" w:type="dxa"/>
          <w:trHeight w:val="91"/>
        </w:trPr>
        <w:tc>
          <w:tcPr>
            <w:tcW w:w="4334" w:type="dxa"/>
            <w:gridSpan w:val="2"/>
            <w:tcMar/>
          </w:tcPr>
          <w:p w:rsidRPr="000F080A" w:rsidR="00542737" w:rsidP="003849F2" w:rsidRDefault="00FA3051" w14:paraId="4962AAE5" w14:textId="35A6BCAB">
            <w:pPr>
              <w:rPr>
                <w:b/>
                <w:bCs/>
              </w:rPr>
            </w:pPr>
            <w:r w:rsidRPr="000F080A">
              <w:rPr>
                <w:b/>
                <w:bCs/>
              </w:rPr>
              <w:t>The idea of reactions including Reduction-Oxidation (Redox), is reflected on, a topic that has been learnt at GCSE, however with the intent to expand it to organic compounds too. Here the intention is to introduce oxidizing agents that cause oxidation and how for instance primary alcohols under distillation as compared to reflux condition can turn to alcohols.</w:t>
            </w:r>
          </w:p>
        </w:tc>
        <w:tc>
          <w:tcPr>
            <w:tcW w:w="5991" w:type="dxa"/>
            <w:gridSpan w:val="2"/>
            <w:tcMar/>
          </w:tcPr>
          <w:p w:rsidR="00542737" w:rsidP="003849F2" w:rsidRDefault="00542737" w14:paraId="6942E2D7" w14:textId="77777777">
            <w:pPr>
              <w:pStyle w:val="ListParagraph"/>
              <w:ind w:left="501"/>
            </w:pPr>
          </w:p>
        </w:tc>
        <w:tc>
          <w:tcPr>
            <w:tcW w:w="3767" w:type="dxa"/>
            <w:gridSpan w:val="2"/>
            <w:tcMar/>
          </w:tcPr>
          <w:p w:rsidR="00542737" w:rsidP="003849F2" w:rsidRDefault="00542737" w14:paraId="46052F2B" w14:textId="77777777"/>
        </w:tc>
      </w:tr>
      <w:tr w:rsidR="00542737" w:rsidTr="6A35595C" w14:paraId="0F3F3986" w14:textId="77777777">
        <w:trPr>
          <w:gridAfter w:val="1"/>
          <w:wAfter w:w="1393" w:type="dxa"/>
          <w:trHeight w:val="521"/>
        </w:trPr>
        <w:tc>
          <w:tcPr>
            <w:tcW w:w="4334" w:type="dxa"/>
            <w:gridSpan w:val="2"/>
            <w:tcMar/>
          </w:tcPr>
          <w:p w:rsidRPr="002D1312" w:rsidR="00542737" w:rsidP="003849F2" w:rsidRDefault="002D1312" w14:paraId="5CE3A00B" w14:textId="714973BD">
            <w:pPr>
              <w:pStyle w:val="ListParagraph"/>
              <w:numPr>
                <w:ilvl w:val="0"/>
                <w:numId w:val="1"/>
              </w:numPr>
            </w:pPr>
            <w:r w:rsidRPr="002D1312">
              <w:t>Oxidation</w:t>
            </w:r>
            <w:r>
              <w:t xml:space="preserve"> and Redox</w:t>
            </w:r>
            <w:r w:rsidR="009269BC">
              <w:t xml:space="preserve"> week 12</w:t>
            </w:r>
          </w:p>
        </w:tc>
        <w:tc>
          <w:tcPr>
            <w:tcW w:w="5991" w:type="dxa"/>
            <w:gridSpan w:val="2"/>
            <w:vMerge w:val="restart"/>
            <w:tcMar/>
          </w:tcPr>
          <w:p w:rsidR="00542737" w:rsidP="003849F2" w:rsidRDefault="002D1312" w14:paraId="386C057E" w14:textId="2783269A">
            <w:pPr>
              <w:pStyle w:val="ListParagraph"/>
              <w:numPr>
                <w:ilvl w:val="0"/>
                <w:numId w:val="1"/>
              </w:numPr>
            </w:pPr>
            <w:r>
              <w:t>Oxidation numbers will be discussed and how in a compound based on the oxidation numbers of the ‘other elements’, the ON of the unknown can be calculated.</w:t>
            </w:r>
          </w:p>
          <w:p w:rsidR="002D1312" w:rsidP="003849F2" w:rsidRDefault="002D1312" w14:paraId="237FBA23" w14:textId="59A1A070">
            <w:pPr>
              <w:pStyle w:val="ListParagraph"/>
              <w:numPr>
                <w:ilvl w:val="0"/>
                <w:numId w:val="1"/>
              </w:numPr>
            </w:pPr>
            <w:r>
              <w:t>‘Redox’ reactions will be revisited, and examples of redox equations will be given and discussed.</w:t>
            </w:r>
          </w:p>
        </w:tc>
        <w:tc>
          <w:tcPr>
            <w:tcW w:w="3767" w:type="dxa"/>
            <w:gridSpan w:val="2"/>
            <w:vMerge w:val="restart"/>
            <w:tcMar/>
          </w:tcPr>
          <w:p w:rsidR="00542737" w:rsidP="003849F2" w:rsidRDefault="00542737" w14:paraId="76149905" w14:textId="77777777"/>
        </w:tc>
      </w:tr>
      <w:tr w:rsidR="00542737" w:rsidTr="6A35595C" w14:paraId="28C8FA5D" w14:textId="77777777">
        <w:trPr>
          <w:gridAfter w:val="1"/>
          <w:wAfter w:w="1393" w:type="dxa"/>
          <w:trHeight w:val="143"/>
        </w:trPr>
        <w:tc>
          <w:tcPr>
            <w:tcW w:w="4334" w:type="dxa"/>
            <w:gridSpan w:val="2"/>
            <w:tcMar/>
          </w:tcPr>
          <w:p w:rsidRPr="008041E8" w:rsidR="00542737" w:rsidP="003849F2" w:rsidRDefault="00542737" w14:paraId="078E81F4" w14:textId="77777777"/>
        </w:tc>
        <w:tc>
          <w:tcPr>
            <w:tcW w:w="5991" w:type="dxa"/>
            <w:gridSpan w:val="2"/>
            <w:vMerge/>
            <w:tcMar/>
          </w:tcPr>
          <w:p w:rsidR="00542737" w:rsidP="003849F2" w:rsidRDefault="00542737" w14:paraId="011C30EE" w14:textId="77777777">
            <w:pPr>
              <w:pStyle w:val="ListParagraph"/>
              <w:ind w:left="501"/>
            </w:pPr>
          </w:p>
        </w:tc>
        <w:tc>
          <w:tcPr>
            <w:tcW w:w="3767" w:type="dxa"/>
            <w:gridSpan w:val="2"/>
            <w:vMerge/>
            <w:tcMar/>
          </w:tcPr>
          <w:p w:rsidR="00542737" w:rsidP="003849F2" w:rsidRDefault="00542737" w14:paraId="318DD249" w14:textId="77777777"/>
        </w:tc>
      </w:tr>
      <w:tr w:rsidR="00542737" w:rsidTr="6A35595C" w14:paraId="1CB09BEA" w14:textId="77777777">
        <w:trPr>
          <w:gridAfter w:val="1"/>
          <w:wAfter w:w="1393" w:type="dxa"/>
          <w:trHeight w:val="521"/>
        </w:trPr>
        <w:tc>
          <w:tcPr>
            <w:tcW w:w="4334" w:type="dxa"/>
            <w:gridSpan w:val="2"/>
            <w:tcMar/>
          </w:tcPr>
          <w:p w:rsidRPr="008041E8" w:rsidR="00542737" w:rsidP="003849F2" w:rsidRDefault="002D1312" w14:paraId="54A92932" w14:textId="5F938794">
            <w:pPr>
              <w:pStyle w:val="ListParagraph"/>
              <w:numPr>
                <w:ilvl w:val="0"/>
                <w:numId w:val="1"/>
              </w:numPr>
            </w:pPr>
            <w:r>
              <w:t>Evidence for shell</w:t>
            </w:r>
            <w:r w:rsidR="009269BC">
              <w:t xml:space="preserve"> week 12-13</w:t>
            </w:r>
          </w:p>
        </w:tc>
        <w:tc>
          <w:tcPr>
            <w:tcW w:w="5991" w:type="dxa"/>
            <w:gridSpan w:val="2"/>
            <w:vMerge w:val="restart"/>
            <w:tcMar/>
          </w:tcPr>
          <w:p w:rsidR="00542737" w:rsidP="003849F2" w:rsidRDefault="00C80B89" w14:paraId="789E4937" w14:textId="64C01861">
            <w:pPr>
              <w:pStyle w:val="ListParagraph"/>
              <w:numPr>
                <w:ilvl w:val="0"/>
                <w:numId w:val="1"/>
              </w:numPr>
            </w:pPr>
            <w:r>
              <w:t>In module 3, evidence for existence of ‘Shells’ and ‘orbitals’, will be discussed, based on the ‘ionization pattern’ in energy requirement.</w:t>
            </w:r>
          </w:p>
        </w:tc>
        <w:tc>
          <w:tcPr>
            <w:tcW w:w="3767" w:type="dxa"/>
            <w:gridSpan w:val="2"/>
            <w:vMerge w:val="restart"/>
            <w:tcMar/>
          </w:tcPr>
          <w:p w:rsidR="00542737" w:rsidP="003849F2" w:rsidRDefault="00542737" w14:paraId="6B6BABF4" w14:textId="77777777"/>
        </w:tc>
      </w:tr>
      <w:tr w:rsidR="00542737" w:rsidTr="6A35595C" w14:paraId="6A804E17" w14:textId="77777777">
        <w:trPr>
          <w:gridAfter w:val="1"/>
          <w:wAfter w:w="1393" w:type="dxa"/>
          <w:trHeight w:val="2190"/>
        </w:trPr>
        <w:tc>
          <w:tcPr>
            <w:tcW w:w="4334" w:type="dxa"/>
            <w:gridSpan w:val="2"/>
            <w:tcMar/>
          </w:tcPr>
          <w:p w:rsidRPr="00FA3051" w:rsidR="00542737" w:rsidP="003849F2" w:rsidRDefault="00FA3051" w14:paraId="3E5A259E" w14:textId="5AB9FF8C">
            <w:pPr>
              <w:rPr>
                <w:b/>
                <w:bCs/>
              </w:rPr>
            </w:pPr>
            <w:r w:rsidRPr="00FA3051">
              <w:rPr>
                <w:b/>
                <w:bCs/>
              </w:rPr>
              <w:lastRenderedPageBreak/>
              <w:t>At GCSE we study basic electronic configuration. Here we intend to expand the idea into orbitals and shells, enabling us to write the electronic configuration in which ‘different orbitals’ are also considered. A clear extension to the knowledge already gained at GCSE.</w:t>
            </w:r>
          </w:p>
        </w:tc>
        <w:tc>
          <w:tcPr>
            <w:tcW w:w="5991" w:type="dxa"/>
            <w:gridSpan w:val="2"/>
            <w:vMerge/>
            <w:tcMar/>
          </w:tcPr>
          <w:p w:rsidR="00542737" w:rsidP="003849F2" w:rsidRDefault="00542737" w14:paraId="2361EE6D" w14:textId="77777777">
            <w:pPr>
              <w:pStyle w:val="ListParagraph"/>
              <w:ind w:left="501"/>
            </w:pPr>
          </w:p>
        </w:tc>
        <w:tc>
          <w:tcPr>
            <w:tcW w:w="3767" w:type="dxa"/>
            <w:gridSpan w:val="2"/>
            <w:vMerge/>
            <w:tcMar/>
          </w:tcPr>
          <w:p w:rsidR="00542737" w:rsidP="003849F2" w:rsidRDefault="00542737" w14:paraId="7F047EC5" w14:textId="77777777"/>
        </w:tc>
      </w:tr>
      <w:tr w:rsidRPr="008041E8" w:rsidR="00542737" w:rsidTr="6A35595C" w14:paraId="58C12260" w14:textId="77777777">
        <w:trPr>
          <w:gridAfter w:val="1"/>
          <w:wAfter w:w="1393" w:type="dxa"/>
          <w:trHeight w:val="432"/>
        </w:trPr>
        <w:tc>
          <w:tcPr>
            <w:tcW w:w="4334" w:type="dxa"/>
            <w:gridSpan w:val="2"/>
            <w:tcMar/>
          </w:tcPr>
          <w:p w:rsidRPr="008041E8" w:rsidR="00542737" w:rsidP="003849F2" w:rsidRDefault="00542737" w14:paraId="5740B261" w14:textId="77777777">
            <w:pPr>
              <w:jc w:val="center"/>
              <w:rPr>
                <w:b/>
                <w:bCs/>
                <w:color w:val="FF0000"/>
                <w:sz w:val="36"/>
                <w:szCs w:val="36"/>
              </w:rPr>
            </w:pPr>
            <w:r w:rsidRPr="008041E8">
              <w:rPr>
                <w:b/>
                <w:bCs/>
                <w:color w:val="FF0000"/>
                <w:sz w:val="36"/>
                <w:szCs w:val="36"/>
              </w:rPr>
              <w:t>INTENT</w:t>
            </w:r>
          </w:p>
        </w:tc>
        <w:tc>
          <w:tcPr>
            <w:tcW w:w="5991" w:type="dxa"/>
            <w:gridSpan w:val="2"/>
            <w:tcMar/>
          </w:tcPr>
          <w:p w:rsidRPr="008041E8" w:rsidR="00542737" w:rsidP="003849F2" w:rsidRDefault="00542737" w14:paraId="68080DE6" w14:textId="77777777">
            <w:pPr>
              <w:jc w:val="center"/>
              <w:rPr>
                <w:b/>
                <w:bCs/>
                <w:color w:val="FF0000"/>
                <w:sz w:val="36"/>
                <w:szCs w:val="36"/>
              </w:rPr>
            </w:pPr>
            <w:r w:rsidRPr="008041E8">
              <w:rPr>
                <w:b/>
                <w:bCs/>
                <w:color w:val="FF0000"/>
                <w:sz w:val="36"/>
                <w:szCs w:val="36"/>
              </w:rPr>
              <w:t>IMPLEMENTATION</w:t>
            </w:r>
          </w:p>
        </w:tc>
        <w:tc>
          <w:tcPr>
            <w:tcW w:w="3767" w:type="dxa"/>
            <w:gridSpan w:val="2"/>
            <w:tcMar/>
          </w:tcPr>
          <w:p w:rsidRPr="008041E8" w:rsidR="00542737" w:rsidP="003849F2" w:rsidRDefault="00542737" w14:paraId="180A2885" w14:textId="77777777">
            <w:pPr>
              <w:jc w:val="center"/>
              <w:rPr>
                <w:b/>
                <w:bCs/>
                <w:color w:val="FF0000"/>
                <w:sz w:val="36"/>
                <w:szCs w:val="36"/>
              </w:rPr>
            </w:pPr>
            <w:r w:rsidRPr="008041E8">
              <w:rPr>
                <w:b/>
                <w:bCs/>
                <w:color w:val="FF0000"/>
                <w:sz w:val="36"/>
                <w:szCs w:val="36"/>
              </w:rPr>
              <w:t xml:space="preserve">IMPACT </w:t>
            </w:r>
          </w:p>
        </w:tc>
      </w:tr>
      <w:tr w:rsidR="00542737" w:rsidTr="6A35595C" w14:paraId="6B6F771B" w14:textId="77777777">
        <w:trPr>
          <w:gridAfter w:val="1"/>
          <w:wAfter w:w="1393" w:type="dxa"/>
          <w:trHeight w:val="143"/>
        </w:trPr>
        <w:tc>
          <w:tcPr>
            <w:tcW w:w="4334" w:type="dxa"/>
            <w:gridSpan w:val="2"/>
            <w:tcMar/>
          </w:tcPr>
          <w:p w:rsidRPr="00055320" w:rsidR="00542737" w:rsidP="003849F2" w:rsidRDefault="00542737" w14:paraId="04508F3A" w14:textId="77777777">
            <w:pPr>
              <w:jc w:val="center"/>
              <w:rPr>
                <w:b/>
                <w:bCs/>
                <w:sz w:val="28"/>
                <w:szCs w:val="28"/>
              </w:rPr>
            </w:pPr>
            <w:r w:rsidRPr="008041E8">
              <w:rPr>
                <w:b/>
                <w:bCs/>
                <w:sz w:val="28"/>
                <w:szCs w:val="28"/>
              </w:rPr>
              <w:t>Substantive Knowledge</w:t>
            </w:r>
          </w:p>
          <w:p w:rsidR="00542737" w:rsidP="003849F2" w:rsidRDefault="00542737" w14:paraId="21934916" w14:textId="77777777">
            <w:pPr>
              <w:jc w:val="center"/>
            </w:pPr>
            <w:r>
              <w:t>This is the specific, factual content for the topic, which should be connected into a careful sequence of learning.</w:t>
            </w:r>
          </w:p>
        </w:tc>
        <w:tc>
          <w:tcPr>
            <w:tcW w:w="5991" w:type="dxa"/>
            <w:gridSpan w:val="2"/>
            <w:tcMar/>
          </w:tcPr>
          <w:p w:rsidRPr="00055320" w:rsidR="00542737" w:rsidP="003849F2" w:rsidRDefault="00542737" w14:paraId="2A67A07E" w14:textId="77777777">
            <w:pPr>
              <w:jc w:val="center"/>
              <w:rPr>
                <w:b/>
                <w:bCs/>
                <w:sz w:val="28"/>
                <w:szCs w:val="28"/>
              </w:rPr>
            </w:pPr>
            <w:r w:rsidRPr="008041E8">
              <w:rPr>
                <w:b/>
                <w:bCs/>
                <w:sz w:val="28"/>
                <w:szCs w:val="28"/>
              </w:rPr>
              <w:t>Disciplinary Knowledge (Skills)</w:t>
            </w:r>
          </w:p>
          <w:p w:rsidR="00542737" w:rsidP="003849F2" w:rsidRDefault="00542737" w14:paraId="6484D0E5" w14:textId="77777777">
            <w:pPr>
              <w:jc w:val="center"/>
            </w:pPr>
            <w:r>
              <w:t>This is the action taken within a particular topic in order to gain substantive knowledge.</w:t>
            </w:r>
          </w:p>
        </w:tc>
        <w:tc>
          <w:tcPr>
            <w:tcW w:w="3767" w:type="dxa"/>
            <w:gridSpan w:val="2"/>
            <w:tcMar/>
          </w:tcPr>
          <w:p w:rsidRPr="008041E8" w:rsidR="00542737" w:rsidP="003849F2" w:rsidRDefault="00542737" w14:paraId="564EDA33" w14:textId="77777777">
            <w:pPr>
              <w:jc w:val="center"/>
              <w:rPr>
                <w:b/>
                <w:bCs/>
                <w:sz w:val="28"/>
                <w:szCs w:val="28"/>
              </w:rPr>
            </w:pPr>
            <w:r w:rsidRPr="008041E8">
              <w:rPr>
                <w:b/>
                <w:bCs/>
                <w:sz w:val="28"/>
                <w:szCs w:val="28"/>
              </w:rPr>
              <w:t>Assessment opportunities</w:t>
            </w:r>
          </w:p>
          <w:p w:rsidR="00542737" w:rsidP="003849F2" w:rsidRDefault="00542737" w14:paraId="2A15BDC8" w14:textId="77777777">
            <w:pPr>
              <w:jc w:val="center"/>
            </w:pPr>
            <w:r>
              <w:t>What assessments will be used to measure student progress?</w:t>
            </w:r>
          </w:p>
          <w:p w:rsidR="00542737" w:rsidP="003849F2" w:rsidRDefault="00542737" w14:paraId="1F1E60AC" w14:textId="77777777">
            <w:pPr>
              <w:jc w:val="center"/>
            </w:pPr>
            <w:r>
              <w:t>Evidence of how well students have learned the intended content.</w:t>
            </w:r>
          </w:p>
        </w:tc>
      </w:tr>
      <w:tr w:rsidR="00542737" w:rsidTr="6A35595C" w14:paraId="03BDD7CD" w14:textId="77777777">
        <w:trPr>
          <w:gridAfter w:val="1"/>
          <w:wAfter w:w="1393" w:type="dxa"/>
          <w:trHeight w:val="536"/>
        </w:trPr>
        <w:tc>
          <w:tcPr>
            <w:tcW w:w="4334" w:type="dxa"/>
            <w:gridSpan w:val="2"/>
            <w:tcMar/>
          </w:tcPr>
          <w:p w:rsidR="00542737" w:rsidP="003849F2" w:rsidRDefault="002D1312" w14:paraId="4A471EEC" w14:textId="77777777">
            <w:pPr>
              <w:pStyle w:val="ListParagraph"/>
              <w:numPr>
                <w:ilvl w:val="0"/>
                <w:numId w:val="22"/>
              </w:numPr>
            </w:pPr>
            <w:r>
              <w:t>Energy profile</w:t>
            </w:r>
            <w:r w:rsidR="009269BC">
              <w:t xml:space="preserve"> week 13-14</w:t>
            </w:r>
          </w:p>
          <w:p w:rsidRPr="00FA3051" w:rsidR="00FA3051" w:rsidP="00FA3051" w:rsidRDefault="00FA3051" w14:paraId="6335B490" w14:textId="641A5843">
            <w:pPr>
              <w:rPr>
                <w:b/>
                <w:bCs/>
              </w:rPr>
            </w:pPr>
            <w:r w:rsidRPr="00FA3051">
              <w:rPr>
                <w:b/>
                <w:bCs/>
              </w:rPr>
              <w:t>In all chemical reactions energy is either lost or gained. Diagram such as energy diagram profile will show how such changes in energy in various stages of a chemical reaction take place, that eventually decide if the reaction overall releases energy, or consumes energy.</w:t>
            </w:r>
          </w:p>
        </w:tc>
        <w:tc>
          <w:tcPr>
            <w:tcW w:w="5991" w:type="dxa"/>
            <w:gridSpan w:val="2"/>
            <w:vMerge w:val="restart"/>
            <w:tcMar/>
          </w:tcPr>
          <w:p w:rsidR="00542737" w:rsidP="003849F2" w:rsidRDefault="002D1312" w14:paraId="1E5CEC27" w14:textId="3473D1DD">
            <w:pPr>
              <w:pStyle w:val="ListParagraph"/>
              <w:numPr>
                <w:ilvl w:val="0"/>
                <w:numId w:val="22"/>
              </w:numPr>
            </w:pPr>
            <w:r>
              <w:t>Energy diagram profiles will be discussed to reflect on differences of ‘</w:t>
            </w:r>
            <w:proofErr w:type="spellStart"/>
            <w:r>
              <w:t>exo</w:t>
            </w:r>
            <w:proofErr w:type="spellEnd"/>
            <w:r>
              <w:t xml:space="preserve"> and endo-thermic’ reactions. Labelling the Activation energy</w:t>
            </w:r>
            <w:r w:rsidR="00542234">
              <w:t xml:space="preserve"> and reiterating the importance of ‘bond breakage’ </w:t>
            </w:r>
            <w:r w:rsidR="00892438">
              <w:t>being</w:t>
            </w:r>
            <w:r w:rsidR="00542234">
              <w:t xml:space="preserve"> endothermic and bond formation as exothermic.</w:t>
            </w:r>
          </w:p>
          <w:p w:rsidR="00542737" w:rsidP="003849F2" w:rsidRDefault="00542737" w14:paraId="6DDC66F6" w14:textId="77777777">
            <w:pPr>
              <w:ind w:left="141"/>
            </w:pPr>
          </w:p>
          <w:p w:rsidR="00542737" w:rsidP="003849F2" w:rsidRDefault="00542737" w14:paraId="3B66E08E" w14:textId="77777777"/>
        </w:tc>
        <w:tc>
          <w:tcPr>
            <w:tcW w:w="3767" w:type="dxa"/>
            <w:gridSpan w:val="2"/>
            <w:vMerge w:val="restart"/>
            <w:tcMar/>
          </w:tcPr>
          <w:p w:rsidR="00542737" w:rsidP="003849F2" w:rsidRDefault="00542737" w14:paraId="74C184B8" w14:textId="77777777"/>
          <w:p w:rsidR="00542737" w:rsidP="003849F2" w:rsidRDefault="00892438" w14:paraId="0CE49E2E" w14:textId="77777777">
            <w:r>
              <w:t>Appropriate assessment</w:t>
            </w:r>
          </w:p>
          <w:p w:rsidR="00BA77DB" w:rsidP="003849F2" w:rsidRDefault="00BA77DB" w14:paraId="12316CE0" w14:textId="2FA117F4">
            <w:r>
              <w:t>Including end of module 2.1, 2.2</w:t>
            </w:r>
            <w:r w:rsidR="00414EAE">
              <w:t>,</w:t>
            </w:r>
            <w:r>
              <w:t xml:space="preserve"> 3.1 and 3.2 will be done.</w:t>
            </w:r>
          </w:p>
          <w:p w:rsidR="00BA77DB" w:rsidP="003849F2" w:rsidRDefault="00BA77DB" w14:paraId="3F0D7E94" w14:textId="632AD99F">
            <w:r>
              <w:t>All tests will be marked by the teachers and reflected on to address any difficulties.</w:t>
            </w:r>
          </w:p>
        </w:tc>
      </w:tr>
      <w:tr w:rsidR="00542737" w:rsidTr="6A35595C" w14:paraId="1A54F16D" w14:textId="77777777">
        <w:trPr>
          <w:gridAfter w:val="1"/>
          <w:wAfter w:w="1393" w:type="dxa"/>
          <w:trHeight w:val="143"/>
        </w:trPr>
        <w:tc>
          <w:tcPr>
            <w:tcW w:w="4334" w:type="dxa"/>
            <w:gridSpan w:val="2"/>
            <w:tcMar/>
          </w:tcPr>
          <w:p w:rsidR="00542737" w:rsidP="003849F2" w:rsidRDefault="00542737" w14:paraId="250C7365" w14:textId="77777777">
            <w:pPr>
              <w:pStyle w:val="ListParagraph"/>
              <w:ind w:left="501"/>
            </w:pPr>
          </w:p>
        </w:tc>
        <w:tc>
          <w:tcPr>
            <w:tcW w:w="5991" w:type="dxa"/>
            <w:gridSpan w:val="2"/>
            <w:vMerge/>
            <w:tcMar/>
          </w:tcPr>
          <w:p w:rsidR="00542737" w:rsidP="003849F2" w:rsidRDefault="00542737" w14:paraId="69B3ABB3" w14:textId="77777777">
            <w:pPr>
              <w:pStyle w:val="ListParagraph"/>
              <w:numPr>
                <w:ilvl w:val="0"/>
                <w:numId w:val="1"/>
              </w:numPr>
            </w:pPr>
          </w:p>
        </w:tc>
        <w:tc>
          <w:tcPr>
            <w:tcW w:w="3767" w:type="dxa"/>
            <w:gridSpan w:val="2"/>
            <w:vMerge/>
            <w:tcMar/>
          </w:tcPr>
          <w:p w:rsidR="00542737" w:rsidP="003849F2" w:rsidRDefault="00542737" w14:paraId="2CCEF335" w14:textId="77777777">
            <w:pPr>
              <w:pStyle w:val="ListParagraph"/>
              <w:numPr>
                <w:ilvl w:val="0"/>
                <w:numId w:val="1"/>
              </w:numPr>
            </w:pPr>
          </w:p>
        </w:tc>
      </w:tr>
      <w:tr w:rsidR="00542737" w:rsidTr="6A35595C" w14:paraId="78F005A9" w14:textId="77777777">
        <w:trPr>
          <w:gridAfter w:val="1"/>
          <w:wAfter w:w="1393" w:type="dxa"/>
          <w:trHeight w:val="536"/>
        </w:trPr>
        <w:tc>
          <w:tcPr>
            <w:tcW w:w="4334" w:type="dxa"/>
            <w:gridSpan w:val="2"/>
            <w:tcMar/>
          </w:tcPr>
          <w:p w:rsidRPr="002D1312" w:rsidR="00542737" w:rsidP="003849F2" w:rsidRDefault="002D1312" w14:paraId="78F72163" w14:textId="7202BE9D">
            <w:pPr>
              <w:pStyle w:val="ListParagraph"/>
              <w:numPr>
                <w:ilvl w:val="0"/>
                <w:numId w:val="1"/>
              </w:numPr>
            </w:pPr>
            <w:r>
              <w:t>Group 2 chemistry</w:t>
            </w:r>
            <w:r w:rsidR="009269BC">
              <w:t xml:space="preserve"> week 14-15</w:t>
            </w:r>
          </w:p>
        </w:tc>
        <w:tc>
          <w:tcPr>
            <w:tcW w:w="5991" w:type="dxa"/>
            <w:gridSpan w:val="2"/>
            <w:vMerge w:val="restart"/>
            <w:tcMar/>
          </w:tcPr>
          <w:p w:rsidR="00542737" w:rsidP="003849F2" w:rsidRDefault="00542234" w14:paraId="3BC8BDAA" w14:textId="0BE44DDF">
            <w:pPr>
              <w:pStyle w:val="ListParagraph"/>
              <w:numPr>
                <w:ilvl w:val="0"/>
                <w:numId w:val="1"/>
              </w:numPr>
            </w:pPr>
            <w:r>
              <w:t>Elements with two electrons in their outer shell and hence the typical metallic character of losing 2 electrons forming a 2</w:t>
            </w:r>
            <w:r>
              <w:rPr>
                <w:vertAlign w:val="superscript"/>
              </w:rPr>
              <w:t>+</w:t>
            </w:r>
            <w:r>
              <w:t xml:space="preserve"> ions. The order of reactivity will be discussed, and the reason will be given.</w:t>
            </w:r>
          </w:p>
          <w:p w:rsidR="00542234" w:rsidP="003849F2" w:rsidRDefault="00542234" w14:paraId="2D000E84" w14:textId="4B95D044">
            <w:pPr>
              <w:pStyle w:val="ListParagraph"/>
              <w:numPr>
                <w:ilvl w:val="0"/>
                <w:numId w:val="1"/>
              </w:numPr>
            </w:pPr>
            <w:r>
              <w:t>The most important feature of studying Grp II elements is reflection on the ‘solubility of the</w:t>
            </w:r>
            <w:r w:rsidR="00414EAE">
              <w:t>ir</w:t>
            </w:r>
            <w:r>
              <w:t xml:space="preserve"> hydroxides’ and ‘the Thermal stability of their Carbonates’.</w:t>
            </w:r>
          </w:p>
          <w:p w:rsidR="00542737" w:rsidP="003849F2" w:rsidRDefault="00542737" w14:paraId="1F20EF69" w14:textId="77777777">
            <w:pPr>
              <w:ind w:left="141"/>
            </w:pPr>
          </w:p>
          <w:p w:rsidR="00542737" w:rsidP="003849F2" w:rsidRDefault="00542737" w14:paraId="4D8D6204" w14:textId="77777777"/>
        </w:tc>
        <w:tc>
          <w:tcPr>
            <w:tcW w:w="3767" w:type="dxa"/>
            <w:gridSpan w:val="2"/>
            <w:vMerge w:val="restart"/>
            <w:tcMar/>
          </w:tcPr>
          <w:p w:rsidR="00542737" w:rsidP="003849F2" w:rsidRDefault="00542737" w14:paraId="43F6093F" w14:textId="77777777"/>
          <w:p w:rsidR="00542737" w:rsidP="003849F2" w:rsidRDefault="00542737" w14:paraId="50CD8EE7" w14:textId="77777777"/>
        </w:tc>
      </w:tr>
      <w:tr w:rsidR="00542737" w:rsidTr="6A35595C" w14:paraId="4BCA9003" w14:textId="77777777">
        <w:trPr>
          <w:gridAfter w:val="1"/>
          <w:wAfter w:w="1393" w:type="dxa"/>
          <w:trHeight w:val="143"/>
        </w:trPr>
        <w:tc>
          <w:tcPr>
            <w:tcW w:w="4334" w:type="dxa"/>
            <w:gridSpan w:val="2"/>
            <w:tcMar/>
          </w:tcPr>
          <w:p w:rsidRPr="000F080A" w:rsidR="00542737" w:rsidP="00FA3051" w:rsidRDefault="00FA3051" w14:paraId="2B162B1E" w14:textId="688537EA">
            <w:pPr>
              <w:rPr>
                <w:b/>
                <w:bCs/>
                <w:u w:val="single"/>
              </w:rPr>
            </w:pPr>
            <w:r w:rsidRPr="000F080A">
              <w:rPr>
                <w:b/>
                <w:bCs/>
              </w:rPr>
              <w:t xml:space="preserve">The elements in the periodic Table are not put there in random. The logic and the rationality and hence the trends in properties and reactivities can be </w:t>
            </w:r>
            <w:r w:rsidRPr="000F080A" w:rsidR="0031107F">
              <w:rPr>
                <w:b/>
                <w:bCs/>
              </w:rPr>
              <w:t>explained, by reflecting on where the elements are. In groups, or in Periods. Our requirement at this stage is to reflect on Group 2 and 7.</w:t>
            </w:r>
            <w:r w:rsidRPr="000F080A" w:rsidR="00542737">
              <w:rPr>
                <w:b/>
                <w:bCs/>
              </w:rPr>
              <w:t xml:space="preserve"> </w:t>
            </w:r>
          </w:p>
        </w:tc>
        <w:tc>
          <w:tcPr>
            <w:tcW w:w="5991" w:type="dxa"/>
            <w:gridSpan w:val="2"/>
            <w:vMerge/>
            <w:tcMar/>
          </w:tcPr>
          <w:p w:rsidR="00542737" w:rsidP="003849F2" w:rsidRDefault="00542737" w14:paraId="0C80E828" w14:textId="77777777"/>
        </w:tc>
        <w:tc>
          <w:tcPr>
            <w:tcW w:w="3767" w:type="dxa"/>
            <w:gridSpan w:val="2"/>
            <w:vMerge/>
            <w:tcMar/>
          </w:tcPr>
          <w:p w:rsidR="00542737" w:rsidP="003849F2" w:rsidRDefault="00542737" w14:paraId="4856FA3B" w14:textId="77777777"/>
        </w:tc>
      </w:tr>
      <w:tr w:rsidR="00542737" w:rsidTr="6A35595C" w14:paraId="4230FD14" w14:textId="77777777">
        <w:trPr>
          <w:gridAfter w:val="1"/>
          <w:wAfter w:w="1393" w:type="dxa"/>
          <w:trHeight w:val="521"/>
        </w:trPr>
        <w:tc>
          <w:tcPr>
            <w:tcW w:w="4334" w:type="dxa"/>
            <w:gridSpan w:val="2"/>
            <w:tcMar/>
          </w:tcPr>
          <w:p w:rsidRPr="002D1312" w:rsidR="00542737" w:rsidP="003849F2" w:rsidRDefault="002D1312" w14:paraId="64BC9E3F" w14:textId="789DF801">
            <w:pPr>
              <w:pStyle w:val="ListParagraph"/>
              <w:numPr>
                <w:ilvl w:val="0"/>
                <w:numId w:val="1"/>
              </w:numPr>
            </w:pPr>
            <w:r>
              <w:t>Group 7 – The Halogens</w:t>
            </w:r>
            <w:r w:rsidR="009269BC">
              <w:t xml:space="preserve"> week 15-16</w:t>
            </w:r>
          </w:p>
        </w:tc>
        <w:tc>
          <w:tcPr>
            <w:tcW w:w="5991" w:type="dxa"/>
            <w:gridSpan w:val="2"/>
            <w:vMerge w:val="restart"/>
            <w:tcMar/>
          </w:tcPr>
          <w:p w:rsidR="00542737" w:rsidP="003849F2" w:rsidRDefault="00542737" w14:paraId="330FBE70" w14:textId="77777777">
            <w:pPr>
              <w:pStyle w:val="ListParagraph"/>
              <w:ind w:left="501"/>
            </w:pPr>
          </w:p>
          <w:p w:rsidR="00542737" w:rsidP="003849F2" w:rsidRDefault="00F82EAA" w14:paraId="7E09A992" w14:textId="75A61EF7">
            <w:pPr>
              <w:pStyle w:val="ListParagraph"/>
              <w:numPr>
                <w:ilvl w:val="0"/>
                <w:numId w:val="1"/>
              </w:numPr>
            </w:pPr>
            <w:r>
              <w:lastRenderedPageBreak/>
              <w:t>The concluding part of module 2 would be the chemical properties of the Halogens.</w:t>
            </w:r>
          </w:p>
          <w:p w:rsidR="00563CA0" w:rsidP="003849F2" w:rsidRDefault="00563CA0" w14:paraId="00FED675" w14:textId="77777777"/>
          <w:p w:rsidR="00F82EAA" w:rsidP="003849F2" w:rsidRDefault="00F82EAA" w14:paraId="494D8753" w14:textId="61FA5D8D">
            <w:pPr>
              <w:pStyle w:val="ListParagraph"/>
              <w:numPr>
                <w:ilvl w:val="0"/>
                <w:numId w:val="1"/>
              </w:numPr>
            </w:pPr>
            <w:r>
              <w:t xml:space="preserve">Trend in reactivity is discussed as well as analysis and identification of the ‘halide </w:t>
            </w:r>
            <w:proofErr w:type="gramStart"/>
            <w:r>
              <w:t>ions’</w:t>
            </w:r>
            <w:proofErr w:type="gramEnd"/>
            <w:r>
              <w:t>.</w:t>
            </w:r>
          </w:p>
          <w:p w:rsidR="00F82EAA" w:rsidP="003849F2" w:rsidRDefault="00563CA0" w14:paraId="5CE3CEED" w14:textId="6CE536C6">
            <w:pPr>
              <w:pStyle w:val="ListParagraph"/>
              <w:numPr>
                <w:ilvl w:val="0"/>
                <w:numId w:val="1"/>
              </w:numPr>
            </w:pPr>
            <w:r>
              <w:t xml:space="preserve">Introduction to ‘disproportionation’ reactions will be discussed here as </w:t>
            </w:r>
            <w:proofErr w:type="gramStart"/>
            <w:r>
              <w:t>well</w:t>
            </w:r>
            <w:proofErr w:type="gramEnd"/>
          </w:p>
          <w:p w:rsidR="00542737" w:rsidP="003849F2" w:rsidRDefault="00542737" w14:paraId="53BB52E7" w14:textId="77777777">
            <w:pPr>
              <w:pStyle w:val="ListParagraph"/>
              <w:ind w:left="501"/>
            </w:pPr>
          </w:p>
        </w:tc>
        <w:tc>
          <w:tcPr>
            <w:tcW w:w="3767" w:type="dxa"/>
            <w:gridSpan w:val="2"/>
            <w:vMerge w:val="restart"/>
            <w:tcMar/>
          </w:tcPr>
          <w:p w:rsidR="00542737" w:rsidP="003849F2" w:rsidRDefault="00542737" w14:paraId="54685457" w14:textId="77777777"/>
          <w:p w:rsidR="00542737" w:rsidP="003849F2" w:rsidRDefault="00892438" w14:paraId="41786113" w14:textId="0D54750B">
            <w:r>
              <w:lastRenderedPageBreak/>
              <w:t>With the conclusion of this part, end of module test will be carried out</w:t>
            </w:r>
          </w:p>
        </w:tc>
      </w:tr>
      <w:tr w:rsidR="00542737" w:rsidTr="6A35595C" w14:paraId="1D561A5F" w14:textId="77777777">
        <w:trPr>
          <w:gridAfter w:val="1"/>
          <w:wAfter w:w="1393" w:type="dxa"/>
          <w:trHeight w:val="143"/>
        </w:trPr>
        <w:tc>
          <w:tcPr>
            <w:tcW w:w="4334" w:type="dxa"/>
            <w:gridSpan w:val="2"/>
            <w:tcMar/>
          </w:tcPr>
          <w:p w:rsidR="00542737" w:rsidP="003849F2" w:rsidRDefault="00542737" w14:paraId="6C69C6AC" w14:textId="77777777">
            <w:pPr>
              <w:rPr>
                <w:b/>
                <w:bCs/>
                <w:u w:val="single"/>
              </w:rPr>
            </w:pPr>
            <w:r w:rsidRPr="008041E8">
              <w:t xml:space="preserve"> </w:t>
            </w:r>
          </w:p>
        </w:tc>
        <w:tc>
          <w:tcPr>
            <w:tcW w:w="5991" w:type="dxa"/>
            <w:gridSpan w:val="2"/>
            <w:vMerge/>
            <w:tcMar/>
          </w:tcPr>
          <w:p w:rsidR="00542737" w:rsidP="003849F2" w:rsidRDefault="00542737" w14:paraId="30F7AF98" w14:textId="77777777">
            <w:pPr>
              <w:pStyle w:val="ListParagraph"/>
              <w:ind w:left="501"/>
            </w:pPr>
          </w:p>
        </w:tc>
        <w:tc>
          <w:tcPr>
            <w:tcW w:w="3767" w:type="dxa"/>
            <w:gridSpan w:val="2"/>
            <w:vMerge/>
            <w:tcMar/>
          </w:tcPr>
          <w:p w:rsidR="00542737" w:rsidP="003849F2" w:rsidRDefault="00542737" w14:paraId="29181E7B" w14:textId="77777777"/>
        </w:tc>
      </w:tr>
      <w:tr w:rsidR="00542737" w:rsidTr="6A35595C" w14:paraId="4D046BF2" w14:textId="77777777">
        <w:trPr>
          <w:gridAfter w:val="1"/>
          <w:wAfter w:w="1393" w:type="dxa"/>
          <w:trHeight w:val="143"/>
        </w:trPr>
        <w:tc>
          <w:tcPr>
            <w:tcW w:w="4334" w:type="dxa"/>
            <w:gridSpan w:val="2"/>
            <w:tcMar/>
          </w:tcPr>
          <w:p w:rsidRPr="0031107F" w:rsidR="00542737" w:rsidP="0031107F" w:rsidRDefault="0031107F" w14:paraId="7A89FA93" w14:textId="6B099EEB">
            <w:pPr>
              <w:rPr>
                <w:b/>
                <w:bCs/>
              </w:rPr>
            </w:pPr>
            <w:r w:rsidRPr="0031107F">
              <w:rPr>
                <w:b/>
                <w:bCs/>
              </w:rPr>
              <w:lastRenderedPageBreak/>
              <w:t xml:space="preserve">Studying the Halogens, as the most reactive non-metallic elements, also enables us to discuss anther type of reactions students will be introduced to for the first time. </w:t>
            </w:r>
            <w:r>
              <w:rPr>
                <w:b/>
                <w:bCs/>
              </w:rPr>
              <w:t>‘</w:t>
            </w:r>
            <w:r w:rsidRPr="0031107F">
              <w:rPr>
                <w:b/>
                <w:bCs/>
              </w:rPr>
              <w:t>Disproportionation Reactions’.</w:t>
            </w:r>
            <w:r>
              <w:rPr>
                <w:b/>
                <w:bCs/>
              </w:rPr>
              <w:t xml:space="preserve"> This is an extension of the REDOX reactions already introduced earlier</w:t>
            </w:r>
          </w:p>
        </w:tc>
        <w:tc>
          <w:tcPr>
            <w:tcW w:w="5991" w:type="dxa"/>
            <w:gridSpan w:val="2"/>
            <w:vMerge/>
            <w:tcMar/>
          </w:tcPr>
          <w:p w:rsidR="00542737" w:rsidP="003849F2" w:rsidRDefault="00542737" w14:paraId="1A5EE0CD" w14:textId="77777777"/>
        </w:tc>
        <w:tc>
          <w:tcPr>
            <w:tcW w:w="3767" w:type="dxa"/>
            <w:gridSpan w:val="2"/>
            <w:vMerge/>
            <w:tcMar/>
          </w:tcPr>
          <w:p w:rsidR="00542737" w:rsidP="003849F2" w:rsidRDefault="00542737" w14:paraId="44E2D4A4" w14:textId="77777777"/>
        </w:tc>
      </w:tr>
    </w:tbl>
    <w:p w:rsidRPr="00055320" w:rsidR="00055320" w:rsidP="00563CA0" w:rsidRDefault="00055320" w14:paraId="4FD828CD" w14:textId="11762E1D">
      <w:pPr>
        <w:tabs>
          <w:tab w:val="left" w:pos="5970"/>
        </w:tabs>
      </w:pPr>
    </w:p>
    <w:p w:rsidRPr="00055320" w:rsidR="009269BC" w:rsidRDefault="009269BC" w14:paraId="4574A727" w14:textId="77777777">
      <w:pPr>
        <w:tabs>
          <w:tab w:val="left" w:pos="5970"/>
        </w:tabs>
      </w:pPr>
    </w:p>
    <w:sectPr w:rsidRPr="00055320" w:rsidR="009269BC" w:rsidSect="00324C92">
      <w:headerReference w:type="default" r:id="rId7"/>
      <w:headerReference w:type="first" r:id="rId8"/>
      <w:pgSz w:w="16838" w:h="11906" w:orient="landscape"/>
      <w:pgMar w:top="720" w:right="720" w:bottom="720" w:left="720" w:header="708" w:footer="708" w:gutter="0"/>
      <w:cols w:space="708"/>
      <w:titlePg/>
      <w:docGrid w:linePitch="360"/>
      <w:footerReference w:type="default" r:id="R01010dd083ba46fc"/>
      <w:footerReference w:type="first" r:id="R0fe9f58761544b4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459" w:rsidP="00055320" w:rsidRDefault="00EC2459" w14:paraId="0820AA44" w14:textId="77777777">
      <w:pPr>
        <w:spacing w:after="0" w:line="240" w:lineRule="auto"/>
      </w:pPr>
      <w:r>
        <w:separator/>
      </w:r>
    </w:p>
  </w:endnote>
  <w:endnote w:type="continuationSeparator" w:id="0">
    <w:p w:rsidR="00EC2459" w:rsidP="00055320" w:rsidRDefault="00EC2459" w14:paraId="2EB45541" w14:textId="77777777">
      <w:pPr>
        <w:spacing w:after="0" w:line="240" w:lineRule="auto"/>
      </w:pPr>
      <w:r>
        <w:continuationSeparator/>
      </w:r>
    </w:p>
  </w:endnote>
  <w:endnote w:type="continuationNotice" w:id="1">
    <w:p w:rsidR="00EC2459" w:rsidRDefault="00EC2459" w14:paraId="02BF12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758E94FD" w:rsidTr="758E94FD" w14:paraId="548E95C8">
      <w:trPr>
        <w:trHeight w:val="300"/>
      </w:trPr>
      <w:tc>
        <w:tcPr>
          <w:tcW w:w="5130" w:type="dxa"/>
          <w:tcMar/>
        </w:tcPr>
        <w:p w:rsidR="758E94FD" w:rsidP="758E94FD" w:rsidRDefault="758E94FD" w14:paraId="32537F10" w14:textId="5CEB8374">
          <w:pPr>
            <w:pStyle w:val="Header"/>
            <w:bidi w:val="0"/>
            <w:ind w:left="-115"/>
            <w:jc w:val="left"/>
          </w:pPr>
        </w:p>
      </w:tc>
      <w:tc>
        <w:tcPr>
          <w:tcW w:w="5130" w:type="dxa"/>
          <w:tcMar/>
        </w:tcPr>
        <w:p w:rsidR="758E94FD" w:rsidP="758E94FD" w:rsidRDefault="758E94FD" w14:paraId="5B07563B" w14:textId="3990CCF2">
          <w:pPr>
            <w:pStyle w:val="Header"/>
            <w:bidi w:val="0"/>
            <w:jc w:val="center"/>
          </w:pPr>
        </w:p>
      </w:tc>
      <w:tc>
        <w:tcPr>
          <w:tcW w:w="5130" w:type="dxa"/>
          <w:tcMar/>
        </w:tcPr>
        <w:p w:rsidR="758E94FD" w:rsidP="758E94FD" w:rsidRDefault="758E94FD" w14:paraId="748E41FC" w14:textId="6E227053">
          <w:pPr>
            <w:pStyle w:val="Header"/>
            <w:bidi w:val="0"/>
            <w:ind w:right="-115"/>
            <w:jc w:val="right"/>
          </w:pPr>
        </w:p>
      </w:tc>
    </w:tr>
  </w:tbl>
  <w:p w:rsidR="758E94FD" w:rsidP="758E94FD" w:rsidRDefault="758E94FD" w14:paraId="2AB27DD4" w14:textId="2F421A5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758E94FD" w:rsidTr="758E94FD" w14:paraId="3C32C913">
      <w:trPr>
        <w:trHeight w:val="300"/>
      </w:trPr>
      <w:tc>
        <w:tcPr>
          <w:tcW w:w="5130" w:type="dxa"/>
          <w:tcMar/>
        </w:tcPr>
        <w:p w:rsidR="758E94FD" w:rsidP="758E94FD" w:rsidRDefault="758E94FD" w14:paraId="48C6B7DE" w14:textId="24A5FFA1">
          <w:pPr>
            <w:pStyle w:val="Header"/>
            <w:bidi w:val="0"/>
            <w:ind w:left="-115"/>
            <w:jc w:val="left"/>
          </w:pPr>
        </w:p>
      </w:tc>
      <w:tc>
        <w:tcPr>
          <w:tcW w:w="5130" w:type="dxa"/>
          <w:tcMar/>
        </w:tcPr>
        <w:p w:rsidR="758E94FD" w:rsidP="758E94FD" w:rsidRDefault="758E94FD" w14:paraId="7761FB58" w14:textId="746C63F9">
          <w:pPr>
            <w:pStyle w:val="Header"/>
            <w:bidi w:val="0"/>
            <w:jc w:val="center"/>
          </w:pPr>
        </w:p>
      </w:tc>
      <w:tc>
        <w:tcPr>
          <w:tcW w:w="5130" w:type="dxa"/>
          <w:tcMar/>
        </w:tcPr>
        <w:p w:rsidR="758E94FD" w:rsidP="758E94FD" w:rsidRDefault="758E94FD" w14:paraId="3C5BD1FC" w14:textId="44599E9C">
          <w:pPr>
            <w:pStyle w:val="Header"/>
            <w:bidi w:val="0"/>
            <w:ind w:right="-115"/>
            <w:jc w:val="right"/>
          </w:pPr>
        </w:p>
      </w:tc>
    </w:tr>
  </w:tbl>
  <w:p w:rsidR="758E94FD" w:rsidP="758E94FD" w:rsidRDefault="758E94FD" w14:paraId="49A9A623" w14:textId="3D8585D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459" w:rsidP="00055320" w:rsidRDefault="00EC2459" w14:paraId="2EA00E1B" w14:textId="77777777">
      <w:pPr>
        <w:spacing w:after="0" w:line="240" w:lineRule="auto"/>
      </w:pPr>
      <w:r>
        <w:separator/>
      </w:r>
    </w:p>
  </w:footnote>
  <w:footnote w:type="continuationSeparator" w:id="0">
    <w:p w:rsidR="00EC2459" w:rsidP="00055320" w:rsidRDefault="00EC2459" w14:paraId="295F0B74" w14:textId="77777777">
      <w:pPr>
        <w:spacing w:after="0" w:line="240" w:lineRule="auto"/>
      </w:pPr>
      <w:r>
        <w:continuationSeparator/>
      </w:r>
    </w:p>
  </w:footnote>
  <w:footnote w:type="continuationNotice" w:id="1">
    <w:p w:rsidR="00EC2459" w:rsidRDefault="00EC2459" w14:paraId="4BE575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3470AFF8">
    <w:pPr>
      <w:rPr>
        <w:b/>
        <w:bCs/>
      </w:rPr>
    </w:pPr>
    <w:proofErr w:type="spellStart"/>
    <w:r w:rsidRPr="008041E8">
      <w:rPr>
        <w:b/>
        <w:bCs/>
      </w:rPr>
      <w:t>Beths</w:t>
    </w:r>
    <w:proofErr w:type="spellEnd"/>
    <w:r w:rsidRPr="008041E8">
      <w:rPr>
        <w:b/>
        <w:bCs/>
      </w:rPr>
      <w:t xml:space="preserve"> Grammar</w:t>
    </w:r>
    <w:r w:rsidR="00324C92">
      <w:rPr>
        <w:b/>
        <w:bCs/>
      </w:rPr>
      <w:t xml:space="preserve"> Curriculum Map for Year 12</w:t>
    </w:r>
    <w:r w:rsidR="00960EA2">
      <w:rPr>
        <w:b/>
        <w:bCs/>
      </w:rPr>
      <w:t xml:space="preserve"> Chemistry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EA2" w:rsidRDefault="00960EA2" w14:paraId="6AC60D29" w14:textId="27FC2B84">
    <w:pPr>
      <w:pStyle w:val="Header"/>
    </w:pPr>
    <w:r w:rsidR="758E94FD">
      <w:rPr/>
      <w:t>Curriculum Map for Year 12 Chemistry</w:t>
    </w:r>
    <w:r w:rsidR="758E94FD">
      <w:rPr/>
      <w:t xml:space="preserve"> The board of Examination is OCR A</w:t>
    </w:r>
  </w:p>
  <w:p w:rsidR="00960EA2" w:rsidRDefault="00960EA2" w14:paraId="2EAA80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87A"/>
    <w:multiLevelType w:val="hybridMultilevel"/>
    <w:tmpl w:val="B8CE6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5420B"/>
    <w:multiLevelType w:val="hybridMultilevel"/>
    <w:tmpl w:val="D85A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B26841"/>
    <w:multiLevelType w:val="hybridMultilevel"/>
    <w:tmpl w:val="A552D7E2"/>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0D953E03"/>
    <w:multiLevelType w:val="hybridMultilevel"/>
    <w:tmpl w:val="33B4EA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EA04FB"/>
    <w:multiLevelType w:val="hybridMultilevel"/>
    <w:tmpl w:val="7F9E3B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18520E4"/>
    <w:multiLevelType w:val="hybridMultilevel"/>
    <w:tmpl w:val="FF8AF5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3385C8B"/>
    <w:multiLevelType w:val="hybridMultilevel"/>
    <w:tmpl w:val="FBFE04A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40811BA"/>
    <w:multiLevelType w:val="hybridMultilevel"/>
    <w:tmpl w:val="67E42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E14733"/>
    <w:multiLevelType w:val="hybridMultilevel"/>
    <w:tmpl w:val="C43CC1DE"/>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cs="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cs="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cs="Courier New"/>
      </w:rPr>
    </w:lvl>
    <w:lvl w:ilvl="8" w:tplc="08090005" w:tentative="1">
      <w:start w:val="1"/>
      <w:numFmt w:val="bullet"/>
      <w:lvlText w:val=""/>
      <w:lvlJc w:val="left"/>
      <w:pPr>
        <w:ind w:left="6536" w:hanging="360"/>
      </w:pPr>
      <w:rPr>
        <w:rFonts w:hint="default" w:ascii="Wingdings" w:hAnsi="Wingdings"/>
      </w:rPr>
    </w:lvl>
  </w:abstractNum>
  <w:abstractNum w:abstractNumId="10" w15:restartNumberingAfterBreak="0">
    <w:nsid w:val="2D7217DE"/>
    <w:multiLevelType w:val="hybridMultilevel"/>
    <w:tmpl w:val="91423A06"/>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1" w15:restartNumberingAfterBreak="0">
    <w:nsid w:val="31942809"/>
    <w:multiLevelType w:val="hybridMultilevel"/>
    <w:tmpl w:val="262E10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DA05357"/>
    <w:multiLevelType w:val="hybridMultilevel"/>
    <w:tmpl w:val="C972D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241AC2"/>
    <w:multiLevelType w:val="hybridMultilevel"/>
    <w:tmpl w:val="90629900"/>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4" w15:restartNumberingAfterBreak="0">
    <w:nsid w:val="48C61FD9"/>
    <w:multiLevelType w:val="hybridMultilevel"/>
    <w:tmpl w:val="9CEEBE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4A973B60"/>
    <w:multiLevelType w:val="hybridMultilevel"/>
    <w:tmpl w:val="4282F61C"/>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837018"/>
    <w:multiLevelType w:val="hybridMultilevel"/>
    <w:tmpl w:val="68BEB096"/>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ED3DA5"/>
    <w:multiLevelType w:val="hybridMultilevel"/>
    <w:tmpl w:val="67906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146810"/>
    <w:multiLevelType w:val="hybridMultilevel"/>
    <w:tmpl w:val="752692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620B1CBC"/>
    <w:multiLevelType w:val="hybridMultilevel"/>
    <w:tmpl w:val="38E4D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4025E92"/>
    <w:multiLevelType w:val="hybridMultilevel"/>
    <w:tmpl w:val="9EAE1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182815"/>
    <w:multiLevelType w:val="hybridMultilevel"/>
    <w:tmpl w:val="B31E0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6637C50"/>
    <w:multiLevelType w:val="hybridMultilevel"/>
    <w:tmpl w:val="43BE28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725801"/>
    <w:multiLevelType w:val="hybridMultilevel"/>
    <w:tmpl w:val="C16CC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83716BC"/>
    <w:multiLevelType w:val="hybridMultilevel"/>
    <w:tmpl w:val="DCBE1EF8"/>
    <w:lvl w:ilvl="0" w:tplc="0DB65BDC">
      <w:start w:val="1"/>
      <w:numFmt w:val="bullet"/>
      <w:pStyle w:val="Newbodytex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8855512"/>
    <w:multiLevelType w:val="hybridMultilevel"/>
    <w:tmpl w:val="358EF8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850334683">
    <w:abstractNumId w:val="16"/>
  </w:num>
  <w:num w:numId="2" w16cid:durableId="1560703418">
    <w:abstractNumId w:val="4"/>
  </w:num>
  <w:num w:numId="3" w16cid:durableId="1665624532">
    <w:abstractNumId w:val="10"/>
  </w:num>
  <w:num w:numId="4" w16cid:durableId="1061444098">
    <w:abstractNumId w:val="13"/>
  </w:num>
  <w:num w:numId="5" w16cid:durableId="124204880">
    <w:abstractNumId w:val="12"/>
  </w:num>
  <w:num w:numId="6" w16cid:durableId="2068455725">
    <w:abstractNumId w:val="20"/>
  </w:num>
  <w:num w:numId="7" w16cid:durableId="194654834">
    <w:abstractNumId w:val="1"/>
  </w:num>
  <w:num w:numId="8" w16cid:durableId="941373612">
    <w:abstractNumId w:val="21"/>
  </w:num>
  <w:num w:numId="9" w16cid:durableId="1144586256">
    <w:abstractNumId w:val="0"/>
  </w:num>
  <w:num w:numId="10" w16cid:durableId="1926843919">
    <w:abstractNumId w:val="15"/>
  </w:num>
  <w:num w:numId="11" w16cid:durableId="1690988744">
    <w:abstractNumId w:val="22"/>
  </w:num>
  <w:num w:numId="12" w16cid:durableId="1342662051">
    <w:abstractNumId w:val="24"/>
  </w:num>
  <w:num w:numId="13" w16cid:durableId="2041124017">
    <w:abstractNumId w:val="2"/>
  </w:num>
  <w:num w:numId="14" w16cid:durableId="1268386729">
    <w:abstractNumId w:val="7"/>
  </w:num>
  <w:num w:numId="15" w16cid:durableId="1787195148">
    <w:abstractNumId w:val="3"/>
  </w:num>
  <w:num w:numId="16" w16cid:durableId="1745369367">
    <w:abstractNumId w:val="19"/>
  </w:num>
  <w:num w:numId="17" w16cid:durableId="52433065">
    <w:abstractNumId w:val="11"/>
  </w:num>
  <w:num w:numId="18" w16cid:durableId="1810591413">
    <w:abstractNumId w:val="18"/>
  </w:num>
  <w:num w:numId="19" w16cid:durableId="1985890984">
    <w:abstractNumId w:val="14"/>
  </w:num>
  <w:num w:numId="20" w16cid:durableId="1132401713">
    <w:abstractNumId w:val="6"/>
  </w:num>
  <w:num w:numId="21" w16cid:durableId="1062564129">
    <w:abstractNumId w:val="5"/>
  </w:num>
  <w:num w:numId="22" w16cid:durableId="2004119043">
    <w:abstractNumId w:val="9"/>
  </w:num>
  <w:num w:numId="23" w16cid:durableId="1350134211">
    <w:abstractNumId w:val="8"/>
  </w:num>
  <w:num w:numId="24" w16cid:durableId="2105296802">
    <w:abstractNumId w:val="17"/>
  </w:num>
  <w:num w:numId="25" w16cid:durableId="1381246220">
    <w:abstractNumId w:val="23"/>
  </w:num>
  <w:num w:numId="26" w16cid:durableId="17323824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722C"/>
    <w:rsid w:val="00010DD5"/>
    <w:rsid w:val="00014751"/>
    <w:rsid w:val="0002078A"/>
    <w:rsid w:val="00041736"/>
    <w:rsid w:val="00055320"/>
    <w:rsid w:val="000D3C8E"/>
    <w:rsid w:val="000D6E6A"/>
    <w:rsid w:val="000F080A"/>
    <w:rsid w:val="000F3C7F"/>
    <w:rsid w:val="00177B94"/>
    <w:rsid w:val="00192769"/>
    <w:rsid w:val="001A71F0"/>
    <w:rsid w:val="001F4B50"/>
    <w:rsid w:val="002802A6"/>
    <w:rsid w:val="00284312"/>
    <w:rsid w:val="002A6D4E"/>
    <w:rsid w:val="002D1312"/>
    <w:rsid w:val="002D656A"/>
    <w:rsid w:val="0031107F"/>
    <w:rsid w:val="00324C92"/>
    <w:rsid w:val="00326E57"/>
    <w:rsid w:val="00346D0D"/>
    <w:rsid w:val="00371670"/>
    <w:rsid w:val="00371856"/>
    <w:rsid w:val="003849F2"/>
    <w:rsid w:val="00392A01"/>
    <w:rsid w:val="003B4B48"/>
    <w:rsid w:val="003E4525"/>
    <w:rsid w:val="00403053"/>
    <w:rsid w:val="00414EAE"/>
    <w:rsid w:val="004225CB"/>
    <w:rsid w:val="00453E3F"/>
    <w:rsid w:val="00471E6B"/>
    <w:rsid w:val="004B541B"/>
    <w:rsid w:val="004E5EE6"/>
    <w:rsid w:val="0050221C"/>
    <w:rsid w:val="00540A94"/>
    <w:rsid w:val="00542234"/>
    <w:rsid w:val="00542737"/>
    <w:rsid w:val="00563CA0"/>
    <w:rsid w:val="005A0BED"/>
    <w:rsid w:val="005A7227"/>
    <w:rsid w:val="005C7FDA"/>
    <w:rsid w:val="006104B6"/>
    <w:rsid w:val="006853DE"/>
    <w:rsid w:val="006D756C"/>
    <w:rsid w:val="007469C5"/>
    <w:rsid w:val="0079747C"/>
    <w:rsid w:val="007C545F"/>
    <w:rsid w:val="007C63E2"/>
    <w:rsid w:val="00863B9B"/>
    <w:rsid w:val="008742E0"/>
    <w:rsid w:val="00892438"/>
    <w:rsid w:val="008A2E9E"/>
    <w:rsid w:val="008A3EFA"/>
    <w:rsid w:val="008C4769"/>
    <w:rsid w:val="00912B6C"/>
    <w:rsid w:val="00920DCA"/>
    <w:rsid w:val="009269BC"/>
    <w:rsid w:val="00930847"/>
    <w:rsid w:val="009440E1"/>
    <w:rsid w:val="00955033"/>
    <w:rsid w:val="00960EA2"/>
    <w:rsid w:val="0099207C"/>
    <w:rsid w:val="009A255B"/>
    <w:rsid w:val="009A72B4"/>
    <w:rsid w:val="00A05EE3"/>
    <w:rsid w:val="00A21C40"/>
    <w:rsid w:val="00AA7EF9"/>
    <w:rsid w:val="00AB6F97"/>
    <w:rsid w:val="00B41119"/>
    <w:rsid w:val="00B62D06"/>
    <w:rsid w:val="00B814A2"/>
    <w:rsid w:val="00B90637"/>
    <w:rsid w:val="00B933EA"/>
    <w:rsid w:val="00B955B5"/>
    <w:rsid w:val="00BA6C70"/>
    <w:rsid w:val="00BA77DB"/>
    <w:rsid w:val="00BA78C5"/>
    <w:rsid w:val="00C20105"/>
    <w:rsid w:val="00C63625"/>
    <w:rsid w:val="00C80B89"/>
    <w:rsid w:val="00CE2633"/>
    <w:rsid w:val="00D72DBB"/>
    <w:rsid w:val="00D73912"/>
    <w:rsid w:val="00DA1BCC"/>
    <w:rsid w:val="00DD18D7"/>
    <w:rsid w:val="00DD50E8"/>
    <w:rsid w:val="00E37428"/>
    <w:rsid w:val="00E45DB8"/>
    <w:rsid w:val="00E617B1"/>
    <w:rsid w:val="00E840DD"/>
    <w:rsid w:val="00EC2459"/>
    <w:rsid w:val="00EF0CD7"/>
    <w:rsid w:val="00F30952"/>
    <w:rsid w:val="00F73F6E"/>
    <w:rsid w:val="00F82EAA"/>
    <w:rsid w:val="00FA3051"/>
    <w:rsid w:val="00FC0678"/>
    <w:rsid w:val="00FC2ACC"/>
    <w:rsid w:val="00FC7989"/>
    <w:rsid w:val="00FE1E7E"/>
    <w:rsid w:val="00FF4C25"/>
    <w:rsid w:val="083F7566"/>
    <w:rsid w:val="102AABF7"/>
    <w:rsid w:val="2E00A056"/>
    <w:rsid w:val="4963EE09"/>
    <w:rsid w:val="4AE40C51"/>
    <w:rsid w:val="6A35595C"/>
    <w:rsid w:val="758E94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E5A496D-3225-47FD-8D86-A6ED4430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Newbodytext" w:customStyle="1">
    <w:name w:val="New body text"/>
    <w:basedOn w:val="Normal"/>
    <w:rsid w:val="0050221C"/>
    <w:pPr>
      <w:numPr>
        <w:numId w:val="12"/>
      </w:numPr>
      <w:spacing w:after="40" w:line="240" w:lineRule="auto"/>
    </w:pPr>
    <w:rPr>
      <w:rFonts w:ascii="Arial" w:hAnsi="Arial" w:eastAsia="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0207">
      <w:bodyDiv w:val="1"/>
      <w:marLeft w:val="0"/>
      <w:marRight w:val="0"/>
      <w:marTop w:val="0"/>
      <w:marBottom w:val="0"/>
      <w:divBdr>
        <w:top w:val="none" w:sz="0" w:space="0" w:color="auto"/>
        <w:left w:val="none" w:sz="0" w:space="0" w:color="auto"/>
        <w:bottom w:val="none" w:sz="0" w:space="0" w:color="auto"/>
        <w:right w:val="none" w:sz="0" w:space="0" w:color="auto"/>
      </w:divBdr>
    </w:div>
    <w:div w:id="1085998618">
      <w:bodyDiv w:val="1"/>
      <w:marLeft w:val="0"/>
      <w:marRight w:val="0"/>
      <w:marTop w:val="0"/>
      <w:marBottom w:val="0"/>
      <w:divBdr>
        <w:top w:val="none" w:sz="0" w:space="0" w:color="auto"/>
        <w:left w:val="none" w:sz="0" w:space="0" w:color="auto"/>
        <w:bottom w:val="none" w:sz="0" w:space="0" w:color="auto"/>
        <w:right w:val="none" w:sz="0" w:space="0" w:color="auto"/>
      </w:divBdr>
    </w:div>
    <w:div w:id="1120151836">
      <w:bodyDiv w:val="1"/>
      <w:marLeft w:val="0"/>
      <w:marRight w:val="0"/>
      <w:marTop w:val="0"/>
      <w:marBottom w:val="0"/>
      <w:divBdr>
        <w:top w:val="none" w:sz="0" w:space="0" w:color="auto"/>
        <w:left w:val="none" w:sz="0" w:space="0" w:color="auto"/>
        <w:bottom w:val="none" w:sz="0" w:space="0" w:color="auto"/>
        <w:right w:val="none" w:sz="0" w:space="0" w:color="auto"/>
      </w:divBdr>
    </w:div>
    <w:div w:id="1191995449">
      <w:bodyDiv w:val="1"/>
      <w:marLeft w:val="0"/>
      <w:marRight w:val="0"/>
      <w:marTop w:val="0"/>
      <w:marBottom w:val="0"/>
      <w:divBdr>
        <w:top w:val="none" w:sz="0" w:space="0" w:color="auto"/>
        <w:left w:val="none" w:sz="0" w:space="0" w:color="auto"/>
        <w:bottom w:val="none" w:sz="0" w:space="0" w:color="auto"/>
        <w:right w:val="none" w:sz="0" w:space="0" w:color="auto"/>
      </w:divBdr>
    </w:div>
    <w:div w:id="1224678709">
      <w:bodyDiv w:val="1"/>
      <w:marLeft w:val="0"/>
      <w:marRight w:val="0"/>
      <w:marTop w:val="0"/>
      <w:marBottom w:val="0"/>
      <w:divBdr>
        <w:top w:val="none" w:sz="0" w:space="0" w:color="auto"/>
        <w:left w:val="none" w:sz="0" w:space="0" w:color="auto"/>
        <w:bottom w:val="none" w:sz="0" w:space="0" w:color="auto"/>
        <w:right w:val="none" w:sz="0" w:space="0" w:color="auto"/>
      </w:divBdr>
    </w:div>
    <w:div w:id="1520654978">
      <w:bodyDiv w:val="1"/>
      <w:marLeft w:val="0"/>
      <w:marRight w:val="0"/>
      <w:marTop w:val="0"/>
      <w:marBottom w:val="0"/>
      <w:divBdr>
        <w:top w:val="none" w:sz="0" w:space="0" w:color="auto"/>
        <w:left w:val="none" w:sz="0" w:space="0" w:color="auto"/>
        <w:bottom w:val="none" w:sz="0" w:space="0" w:color="auto"/>
        <w:right w:val="none" w:sz="0" w:space="0" w:color="auto"/>
      </w:divBdr>
    </w:div>
    <w:div w:id="1640498843">
      <w:bodyDiv w:val="1"/>
      <w:marLeft w:val="0"/>
      <w:marRight w:val="0"/>
      <w:marTop w:val="0"/>
      <w:marBottom w:val="0"/>
      <w:divBdr>
        <w:top w:val="none" w:sz="0" w:space="0" w:color="auto"/>
        <w:left w:val="none" w:sz="0" w:space="0" w:color="auto"/>
        <w:bottom w:val="none" w:sz="0" w:space="0" w:color="auto"/>
        <w:right w:val="none" w:sz="0" w:space="0" w:color="auto"/>
      </w:divBdr>
    </w:div>
    <w:div w:id="19417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01010dd083ba46fc" /><Relationship Type="http://schemas.openxmlformats.org/officeDocument/2006/relationships/footer" Target="footer2.xml" Id="R0fe9f58761544b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D7676-682C-4627-924B-52C57877AD72}"/>
</file>

<file path=customXml/itemProps2.xml><?xml version="1.0" encoding="utf-8"?>
<ds:datastoreItem xmlns:ds="http://schemas.openxmlformats.org/officeDocument/2006/customXml" ds:itemID="{6DE1804C-64E2-4F73-A7FB-107B363BB1D7}"/>
</file>

<file path=customXml/itemProps3.xml><?xml version="1.0" encoding="utf-8"?>
<ds:datastoreItem xmlns:ds="http://schemas.openxmlformats.org/officeDocument/2006/customXml" ds:itemID="{3C98D0AC-841C-4462-828D-A81D5EC53A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Dr M. Salem</cp:lastModifiedBy>
  <cp:revision>5</cp:revision>
  <cp:lastPrinted>2024-04-17T12:34:00Z</cp:lastPrinted>
  <dcterms:created xsi:type="dcterms:W3CDTF">2024-06-04T11:59:00Z</dcterms:created>
  <dcterms:modified xsi:type="dcterms:W3CDTF">2024-06-10T09:36:34Z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