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5912FFDE"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61DFBDF"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596F3A">
        <w:rPr>
          <w:b w:val="0"/>
          <w:bCs/>
          <w:color w:val="auto"/>
          <w:sz w:val="24"/>
          <w:szCs w:val="24"/>
        </w:rPr>
        <w:t>4</w:t>
      </w:r>
      <w:r>
        <w:rPr>
          <w:b w:val="0"/>
          <w:bCs/>
          <w:color w:val="auto"/>
          <w:sz w:val="24"/>
          <w:szCs w:val="24"/>
        </w:rPr>
        <w:t xml:space="preserve"> to 202</w:t>
      </w:r>
      <w:r w:rsidR="00596F3A">
        <w:rPr>
          <w:b w:val="0"/>
          <w:bCs/>
          <w:color w:val="auto"/>
          <w:sz w:val="24"/>
          <w:szCs w:val="24"/>
        </w:rPr>
        <w:t>5</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374"/>
        <w:gridCol w:w="3112"/>
      </w:tblGrid>
      <w:tr w:rsidR="00E66558" w14:paraId="2A7D54B7" w14:textId="77777777" w:rsidTr="00D16F3C">
        <w:tc>
          <w:tcPr>
            <w:tcW w:w="63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D16F3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DB6D8CC" w:rsidR="00E66558" w:rsidRPr="00A50F03" w:rsidRDefault="003E06EE">
            <w:pPr>
              <w:pStyle w:val="TableRow"/>
              <w:rPr>
                <w:color w:val="auto"/>
              </w:rPr>
            </w:pPr>
            <w:r>
              <w:rPr>
                <w:color w:val="auto"/>
              </w:rPr>
              <w:t>Beths Grammar School</w:t>
            </w:r>
          </w:p>
        </w:tc>
      </w:tr>
      <w:tr w:rsidR="00E66558" w14:paraId="2A7D54BD" w14:textId="77777777" w:rsidTr="00D16F3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376A327" w:rsidR="00FE3C53" w:rsidRPr="00A50F03" w:rsidRDefault="00FE3C53" w:rsidP="007C6A9E">
            <w:pPr>
              <w:pStyle w:val="TableRow"/>
              <w:rPr>
                <w:color w:val="auto"/>
              </w:rPr>
            </w:pPr>
            <w:r>
              <w:rPr>
                <w:color w:val="auto"/>
              </w:rPr>
              <w:t>9</w:t>
            </w:r>
            <w:r w:rsidR="00596F3A">
              <w:rPr>
                <w:color w:val="auto"/>
              </w:rPr>
              <w:t>62</w:t>
            </w:r>
            <w:r>
              <w:rPr>
                <w:color w:val="auto"/>
              </w:rPr>
              <w:t xml:space="preserve"> (Y7-11)</w:t>
            </w:r>
          </w:p>
        </w:tc>
      </w:tr>
      <w:tr w:rsidR="00E66558" w14:paraId="2A7D54C0" w14:textId="77777777" w:rsidTr="00D16F3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427ADC8F" w:rsidR="00E66558" w:rsidRDefault="009D71E8">
            <w:pPr>
              <w:pStyle w:val="TableRow"/>
            </w:pPr>
            <w:r>
              <w:t>Proportion (%) of pupil premium eligible pupils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D4D5F10" w:rsidR="00E66558" w:rsidRPr="00A50F03" w:rsidRDefault="007C6A9E">
            <w:pPr>
              <w:pStyle w:val="TableRow"/>
              <w:rPr>
                <w:color w:val="auto"/>
              </w:rPr>
            </w:pPr>
            <w:r>
              <w:rPr>
                <w:color w:val="auto"/>
              </w:rPr>
              <w:t>11.6</w:t>
            </w:r>
            <w:r w:rsidR="002723BA">
              <w:rPr>
                <w:color w:val="auto"/>
              </w:rPr>
              <w:t xml:space="preserve"> </w:t>
            </w:r>
            <w:r w:rsidR="00C716C5" w:rsidRPr="00A50F03">
              <w:rPr>
                <w:color w:val="auto"/>
              </w:rPr>
              <w:t>%</w:t>
            </w:r>
            <w:r w:rsidR="00FE3C53">
              <w:rPr>
                <w:color w:val="auto"/>
              </w:rPr>
              <w:t xml:space="preserve"> of the Y7-11 cohort</w:t>
            </w:r>
          </w:p>
        </w:tc>
      </w:tr>
      <w:tr w:rsidR="00E66558" w14:paraId="2A7D54C3" w14:textId="77777777" w:rsidTr="00D16F3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7B75" w14:textId="1CF25BBC" w:rsidR="008A2142" w:rsidRDefault="00C716C5">
            <w:pPr>
              <w:pStyle w:val="TableRow"/>
              <w:rPr>
                <w:color w:val="auto"/>
              </w:rPr>
            </w:pPr>
            <w:r w:rsidRPr="00A50F03">
              <w:rPr>
                <w:color w:val="auto"/>
              </w:rPr>
              <w:t>202</w:t>
            </w:r>
            <w:r w:rsidR="00553ADB">
              <w:rPr>
                <w:color w:val="auto"/>
              </w:rPr>
              <w:t>4</w:t>
            </w:r>
            <w:r w:rsidR="00D16F3C" w:rsidRPr="00A50F03">
              <w:rPr>
                <w:color w:val="auto"/>
              </w:rPr>
              <w:t>/</w:t>
            </w:r>
            <w:r w:rsidR="00075641" w:rsidRPr="00A50F03">
              <w:rPr>
                <w:color w:val="auto"/>
              </w:rPr>
              <w:t>202</w:t>
            </w:r>
            <w:r w:rsidR="00553ADB">
              <w:rPr>
                <w:color w:val="auto"/>
              </w:rPr>
              <w:t>5</w:t>
            </w:r>
            <w:r w:rsidR="00075641" w:rsidRPr="00A50F03">
              <w:rPr>
                <w:color w:val="auto"/>
              </w:rPr>
              <w:t xml:space="preserve"> </w:t>
            </w:r>
          </w:p>
          <w:p w14:paraId="738595BD" w14:textId="08019A02" w:rsidR="002723BA" w:rsidRPr="00A50F03" w:rsidRDefault="002723BA">
            <w:pPr>
              <w:pStyle w:val="TableRow"/>
              <w:rPr>
                <w:color w:val="auto"/>
              </w:rPr>
            </w:pPr>
            <w:r>
              <w:rPr>
                <w:color w:val="auto"/>
              </w:rPr>
              <w:t>202</w:t>
            </w:r>
            <w:r w:rsidR="00553ADB">
              <w:rPr>
                <w:color w:val="auto"/>
              </w:rPr>
              <w:t>5</w:t>
            </w:r>
            <w:r>
              <w:rPr>
                <w:color w:val="auto"/>
              </w:rPr>
              <w:t>/202</w:t>
            </w:r>
            <w:r w:rsidR="00553ADB">
              <w:rPr>
                <w:color w:val="auto"/>
              </w:rPr>
              <w:t>6</w:t>
            </w:r>
          </w:p>
          <w:p w14:paraId="2A7D54C2" w14:textId="55A29E59" w:rsidR="00E66558" w:rsidRPr="00A50F03" w:rsidRDefault="00C716C5" w:rsidP="002723BA">
            <w:pPr>
              <w:pStyle w:val="TableRow"/>
              <w:rPr>
                <w:color w:val="auto"/>
              </w:rPr>
            </w:pPr>
            <w:r w:rsidRPr="00A50F03">
              <w:rPr>
                <w:color w:val="auto"/>
              </w:rPr>
              <w:t>202</w:t>
            </w:r>
            <w:r w:rsidR="00553ADB">
              <w:rPr>
                <w:color w:val="auto"/>
              </w:rPr>
              <w:t>6</w:t>
            </w:r>
            <w:r w:rsidR="00D16F3C" w:rsidRPr="00A50F03">
              <w:rPr>
                <w:color w:val="auto"/>
              </w:rPr>
              <w:t>/</w:t>
            </w:r>
            <w:r w:rsidR="00075641" w:rsidRPr="00A50F03">
              <w:rPr>
                <w:color w:val="auto"/>
              </w:rPr>
              <w:t>202</w:t>
            </w:r>
            <w:r w:rsidR="00553ADB">
              <w:rPr>
                <w:color w:val="auto"/>
              </w:rPr>
              <w:t>7</w:t>
            </w:r>
          </w:p>
        </w:tc>
      </w:tr>
      <w:tr w:rsidR="00E66558" w14:paraId="2A7D54C6" w14:textId="77777777" w:rsidTr="00D16F3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F87176D" w:rsidR="00E66558" w:rsidRPr="00A50F03" w:rsidRDefault="00FE3C53">
            <w:pPr>
              <w:pStyle w:val="TableRow"/>
              <w:rPr>
                <w:color w:val="auto"/>
              </w:rPr>
            </w:pPr>
            <w:r>
              <w:rPr>
                <w:color w:val="auto"/>
              </w:rPr>
              <w:t>Dec</w:t>
            </w:r>
            <w:r w:rsidR="002723BA">
              <w:rPr>
                <w:color w:val="auto"/>
              </w:rPr>
              <w:t>ember</w:t>
            </w:r>
            <w:r w:rsidR="00C716C5" w:rsidRPr="00A50F03">
              <w:rPr>
                <w:color w:val="auto"/>
              </w:rPr>
              <w:t xml:space="preserve"> 20</w:t>
            </w:r>
            <w:r w:rsidR="00D70FDA">
              <w:rPr>
                <w:color w:val="auto"/>
              </w:rPr>
              <w:t>2</w:t>
            </w:r>
            <w:r w:rsidR="00596F3A">
              <w:rPr>
                <w:color w:val="auto"/>
              </w:rPr>
              <w:t>5</w:t>
            </w:r>
          </w:p>
        </w:tc>
      </w:tr>
      <w:tr w:rsidR="00E66558" w14:paraId="2A7D54C9" w14:textId="77777777" w:rsidTr="00D16F3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7926ED7" w:rsidR="00E66558" w:rsidRPr="00A50F03" w:rsidRDefault="00596F3A">
            <w:pPr>
              <w:pStyle w:val="TableRow"/>
              <w:rPr>
                <w:color w:val="auto"/>
              </w:rPr>
            </w:pPr>
            <w:r>
              <w:rPr>
                <w:color w:val="auto"/>
              </w:rPr>
              <w:t>December 2026</w:t>
            </w:r>
          </w:p>
        </w:tc>
      </w:tr>
      <w:tr w:rsidR="00E66558" w14:paraId="2A7D54CC" w14:textId="77777777" w:rsidTr="00D16F3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4192606" w:rsidR="00E66558" w:rsidRPr="00A50F03" w:rsidRDefault="002723BA">
            <w:pPr>
              <w:pStyle w:val="TableRow"/>
              <w:rPr>
                <w:color w:val="auto"/>
              </w:rPr>
            </w:pPr>
            <w:r>
              <w:rPr>
                <w:color w:val="auto"/>
              </w:rPr>
              <w:t>Richard Blyghton</w:t>
            </w:r>
            <w:r w:rsidR="000D1053" w:rsidRPr="00A50F03">
              <w:rPr>
                <w:color w:val="auto"/>
              </w:rPr>
              <w:t>,</w:t>
            </w:r>
            <w:r w:rsidR="005B7C34" w:rsidRPr="00A50F03">
              <w:rPr>
                <w:color w:val="auto"/>
              </w:rPr>
              <w:t xml:space="preserve"> </w:t>
            </w:r>
            <w:r w:rsidR="00C716C5" w:rsidRPr="00A50F03">
              <w:rPr>
                <w:color w:val="auto"/>
              </w:rPr>
              <w:t>Headteacher</w:t>
            </w:r>
          </w:p>
        </w:tc>
      </w:tr>
      <w:tr w:rsidR="00E66558" w14:paraId="2A7D54CF" w14:textId="77777777" w:rsidTr="00D16F3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EF05" w14:textId="794E1008" w:rsidR="002723BA" w:rsidRDefault="002723BA">
            <w:pPr>
              <w:pStyle w:val="TableRow"/>
              <w:rPr>
                <w:color w:val="auto"/>
              </w:rPr>
            </w:pPr>
            <w:r>
              <w:rPr>
                <w:color w:val="auto"/>
              </w:rPr>
              <w:t xml:space="preserve">Sarah </w:t>
            </w:r>
            <w:r w:rsidR="00596F3A">
              <w:rPr>
                <w:color w:val="auto"/>
              </w:rPr>
              <w:t>Dobinson</w:t>
            </w:r>
            <w:r>
              <w:rPr>
                <w:color w:val="auto"/>
              </w:rPr>
              <w:t xml:space="preserve">, </w:t>
            </w:r>
          </w:p>
          <w:p w14:paraId="2A7D54CE" w14:textId="308D8708" w:rsidR="00E66558" w:rsidRPr="00A50F03" w:rsidRDefault="002723BA">
            <w:pPr>
              <w:pStyle w:val="TableRow"/>
              <w:rPr>
                <w:color w:val="auto"/>
              </w:rPr>
            </w:pPr>
            <w:r>
              <w:rPr>
                <w:color w:val="auto"/>
              </w:rPr>
              <w:t>Assistant Headteacher</w:t>
            </w:r>
          </w:p>
        </w:tc>
      </w:tr>
      <w:tr w:rsidR="00E66558" w14:paraId="2A7D54D2" w14:textId="77777777" w:rsidTr="00D16F3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11A68C8" w:rsidR="00E66558" w:rsidRPr="00A50F03" w:rsidRDefault="00076D32" w:rsidP="00076D32">
            <w:pPr>
              <w:pStyle w:val="TableRow"/>
              <w:rPr>
                <w:color w:val="auto"/>
              </w:rPr>
            </w:pPr>
            <w:r>
              <w:rPr>
                <w:color w:val="auto"/>
              </w:rPr>
              <w:t>Catherine Guest</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374"/>
        <w:gridCol w:w="3112"/>
      </w:tblGrid>
      <w:tr w:rsidR="00E66558" w14:paraId="2A7D54D6" w14:textId="77777777" w:rsidTr="00713FC9">
        <w:trPr>
          <w:trHeight w:val="374"/>
        </w:trPr>
        <w:tc>
          <w:tcPr>
            <w:tcW w:w="63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713FC9">
        <w:trPr>
          <w:trHeight w:val="374"/>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95B278C" w:rsidR="00E66558" w:rsidRPr="00A50F03" w:rsidRDefault="00E94FE6" w:rsidP="00A83AE0">
            <w:pPr>
              <w:pStyle w:val="TableRow"/>
              <w:rPr>
                <w:color w:val="auto"/>
              </w:rPr>
            </w:pPr>
            <w:r>
              <w:rPr>
                <w:color w:val="auto"/>
              </w:rPr>
              <w:t>£</w:t>
            </w:r>
            <w:r w:rsidR="009557CC">
              <w:rPr>
                <w:color w:val="auto"/>
              </w:rPr>
              <w:t>1</w:t>
            </w:r>
            <w:r w:rsidR="00C96FA0">
              <w:rPr>
                <w:color w:val="auto"/>
              </w:rPr>
              <w:t>22</w:t>
            </w:r>
            <w:r w:rsidR="009557CC">
              <w:rPr>
                <w:color w:val="auto"/>
              </w:rPr>
              <w:t>,</w:t>
            </w:r>
            <w:r w:rsidR="00C96FA0">
              <w:rPr>
                <w:color w:val="auto"/>
              </w:rPr>
              <w:t>969</w:t>
            </w:r>
          </w:p>
        </w:tc>
      </w:tr>
      <w:tr w:rsidR="00E66558" w14:paraId="2A7D54DC" w14:textId="77777777" w:rsidTr="00713FC9">
        <w:trPr>
          <w:trHeight w:val="374"/>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4C36B497" w:rsidR="00E66558" w:rsidRPr="00A50F03" w:rsidRDefault="009557CC" w:rsidP="00217AF9">
            <w:pPr>
              <w:pStyle w:val="TableRow"/>
              <w:rPr>
                <w:color w:val="auto"/>
              </w:rPr>
            </w:pPr>
            <w:r>
              <w:rPr>
                <w:color w:val="auto"/>
              </w:rPr>
              <w:t>£</w:t>
            </w:r>
            <w:r w:rsidR="002645D6">
              <w:rPr>
                <w:color w:val="auto"/>
              </w:rPr>
              <w:t>0</w:t>
            </w:r>
          </w:p>
        </w:tc>
      </w:tr>
      <w:tr w:rsidR="00E66558" w14:paraId="2A7D54DF" w14:textId="77777777" w:rsidTr="00713FC9">
        <w:trPr>
          <w:trHeight w:val="374"/>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55AA6B3" w:rsidR="00E66558" w:rsidRPr="00A50F03" w:rsidRDefault="009D71E8">
            <w:pPr>
              <w:pStyle w:val="TableRow"/>
              <w:rPr>
                <w:color w:val="auto"/>
              </w:rPr>
            </w:pPr>
            <w:r w:rsidRPr="00A50F03">
              <w:rPr>
                <w:color w:val="auto"/>
              </w:rPr>
              <w:t>£</w:t>
            </w:r>
            <w:r w:rsidR="00A83AE0">
              <w:rPr>
                <w:color w:val="auto"/>
              </w:rPr>
              <w:t>0</w:t>
            </w:r>
          </w:p>
        </w:tc>
      </w:tr>
      <w:tr w:rsidR="00E66558" w14:paraId="2A7D54E3" w14:textId="77777777" w:rsidTr="00713FC9">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788A9EA" w:rsidR="00E66558" w:rsidRPr="00A50F03" w:rsidRDefault="009557CC" w:rsidP="00217AF9">
            <w:pPr>
              <w:pStyle w:val="TableRow"/>
              <w:rPr>
                <w:color w:val="auto"/>
              </w:rPr>
            </w:pPr>
            <w:r>
              <w:rPr>
                <w:color w:val="auto"/>
              </w:rPr>
              <w:t>£</w:t>
            </w:r>
            <w:r w:rsidR="002645D6">
              <w:rPr>
                <w:color w:val="auto"/>
              </w:rPr>
              <w:t>1</w:t>
            </w:r>
            <w:r w:rsidR="00C96FA0">
              <w:rPr>
                <w:color w:val="auto"/>
              </w:rPr>
              <w:t>22</w:t>
            </w:r>
            <w:r w:rsidR="002645D6">
              <w:rPr>
                <w:color w:val="auto"/>
              </w:rPr>
              <w:t>,</w:t>
            </w:r>
            <w:r w:rsidR="00C96FA0">
              <w:rPr>
                <w:color w:val="auto"/>
              </w:rPr>
              <w:t>969</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BADE" w14:textId="0D2D09C5" w:rsidR="00C136A5" w:rsidRPr="00A50F03" w:rsidRDefault="00C136A5" w:rsidP="00C136A5">
            <w:pPr>
              <w:spacing w:before="120"/>
              <w:rPr>
                <w:rFonts w:cs="Arial"/>
                <w:iCs/>
                <w:color w:val="auto"/>
              </w:rPr>
            </w:pPr>
            <w:r w:rsidRPr="00A50F03">
              <w:rPr>
                <w:rFonts w:cs="Arial"/>
                <w:iCs/>
                <w:color w:val="auto"/>
              </w:rPr>
              <w:t>Our intention is that all pupils, irrespective of their background or the challenges they face, make good progress and achieve high attainment across the curriculum</w:t>
            </w:r>
            <w:r w:rsidR="00FE3C53">
              <w:rPr>
                <w:rFonts w:cs="Arial"/>
                <w:iCs/>
                <w:color w:val="auto"/>
              </w:rPr>
              <w:t>.</w:t>
            </w:r>
            <w:r w:rsidRPr="00A50F03">
              <w:rPr>
                <w:rFonts w:cs="Arial"/>
                <w:iCs/>
                <w:color w:val="auto"/>
              </w:rPr>
              <w:t xml:space="preserve">  </w:t>
            </w:r>
          </w:p>
          <w:p w14:paraId="61671453" w14:textId="4309E02F" w:rsidR="002A17E1" w:rsidRPr="00A50F03" w:rsidRDefault="002A17E1" w:rsidP="002A17E1">
            <w:pPr>
              <w:rPr>
                <w:rFonts w:cs="Arial"/>
                <w:iCs/>
                <w:color w:val="auto"/>
                <w:lang w:val="en-US"/>
              </w:rPr>
            </w:pPr>
            <w:r w:rsidRPr="00A50F03">
              <w:rPr>
                <w:rFonts w:cs="Arial"/>
                <w:iCs/>
                <w:color w:val="auto"/>
                <w:lang w:val="en-US"/>
              </w:rPr>
              <w:t>The focus of our pupil premium strategy is to support disadvantag</w:t>
            </w:r>
            <w:r w:rsidR="00FE3C53">
              <w:rPr>
                <w:rFonts w:cs="Arial"/>
                <w:iCs/>
                <w:color w:val="auto"/>
                <w:lang w:val="en-US"/>
              </w:rPr>
              <w:t xml:space="preserve">ed pupils to achieve that goal.  </w:t>
            </w:r>
            <w:r w:rsidRPr="00A50F03">
              <w:rPr>
                <w:rFonts w:cs="Arial"/>
                <w:iCs/>
                <w:color w:val="auto"/>
                <w:lang w:val="en-US"/>
              </w:rPr>
              <w:t xml:space="preserve">We will consider the challenges faced by vulnerable pupils, such as those who have a social worker and young carers. The activity we have outlined in this statement </w:t>
            </w:r>
            <w:r w:rsidR="00645897" w:rsidRPr="00A50F03">
              <w:rPr>
                <w:rFonts w:cs="Arial"/>
                <w:iCs/>
                <w:color w:val="auto"/>
                <w:lang w:val="en-US"/>
              </w:rPr>
              <w:t>is also intended</w:t>
            </w:r>
            <w:r w:rsidR="00E4668F" w:rsidRPr="00A50F03">
              <w:rPr>
                <w:rFonts w:cs="Arial"/>
                <w:iCs/>
                <w:color w:val="auto"/>
                <w:lang w:val="en-US"/>
              </w:rPr>
              <w:t xml:space="preserve"> </w:t>
            </w:r>
            <w:r w:rsidRPr="00A50F03">
              <w:rPr>
                <w:rFonts w:cs="Arial"/>
                <w:iCs/>
                <w:color w:val="auto"/>
                <w:lang w:val="en-US"/>
              </w:rPr>
              <w:t>to support their needs</w:t>
            </w:r>
            <w:r w:rsidR="00355BBF" w:rsidRPr="00A50F03">
              <w:rPr>
                <w:rFonts w:cs="Arial"/>
                <w:iCs/>
                <w:color w:val="auto"/>
                <w:lang w:val="en-US"/>
              </w:rPr>
              <w:t>,</w:t>
            </w:r>
            <w:r w:rsidR="001F3FB3" w:rsidRPr="00A50F03">
              <w:rPr>
                <w:rFonts w:cs="Arial"/>
                <w:iCs/>
                <w:color w:val="auto"/>
                <w:lang w:val="en-US"/>
              </w:rPr>
              <w:t xml:space="preserve"> regardless of whether they are disad</w:t>
            </w:r>
            <w:r w:rsidR="00355BBF" w:rsidRPr="00A50F03">
              <w:rPr>
                <w:rFonts w:cs="Arial"/>
                <w:iCs/>
                <w:color w:val="auto"/>
                <w:lang w:val="en-US"/>
              </w:rPr>
              <w:t>vantaged</w:t>
            </w:r>
            <w:r w:rsidR="00E22ECB" w:rsidRPr="00A50F03">
              <w:rPr>
                <w:rFonts w:cs="Arial"/>
                <w:iCs/>
                <w:color w:val="auto"/>
                <w:lang w:val="en-US"/>
              </w:rPr>
              <w:t xml:space="preserve"> or not</w:t>
            </w:r>
            <w:r w:rsidRPr="00A50F03">
              <w:rPr>
                <w:rFonts w:cs="Arial"/>
                <w:iCs/>
                <w:color w:val="auto"/>
                <w:lang w:val="en-US"/>
              </w:rPr>
              <w:t>.</w:t>
            </w:r>
          </w:p>
          <w:p w14:paraId="0B00DDAD" w14:textId="7A9A24B1" w:rsidR="00C136A5" w:rsidRDefault="00C136A5" w:rsidP="00C136A5">
            <w:pPr>
              <w:rPr>
                <w:iCs/>
                <w:color w:val="auto"/>
                <w:lang w:val="en-US"/>
              </w:rPr>
            </w:pPr>
            <w:r w:rsidRPr="00A50F03">
              <w:rPr>
                <w:rFonts w:cs="Arial"/>
                <w:iCs/>
                <w:color w:val="auto"/>
                <w:lang w:val="en-US"/>
              </w:rPr>
              <w:t>High-quality teaching is at the heart of our approach</w:t>
            </w:r>
            <w:r w:rsidR="00FE3C53">
              <w:rPr>
                <w:rFonts w:cs="Arial"/>
                <w:iCs/>
                <w:color w:val="auto"/>
                <w:lang w:val="en-US"/>
              </w:rPr>
              <w:t xml:space="preserve"> as t</w:t>
            </w:r>
            <w:r w:rsidRPr="00A50F03">
              <w:rPr>
                <w:rFonts w:cs="Arial"/>
                <w:iCs/>
                <w:color w:val="auto"/>
                <w:lang w:val="en-US"/>
              </w:rPr>
              <w:t xml:space="preserve">his is proven to have the greatest impact on closing the disadvantage attainment gap and at the same time will benefit the non-disadvantaged pupils in our school. </w:t>
            </w:r>
            <w:r w:rsidRPr="00A50F03">
              <w:rPr>
                <w:iCs/>
                <w:color w:val="auto"/>
                <w:lang w:val="en-US"/>
              </w:rPr>
              <w:t>Implicit in the intended outcomes detailed below, is the intention that non-disadvantaged pupils’ attainment will be sustained and improved alongside progress for their disadvantaged peers.</w:t>
            </w:r>
          </w:p>
          <w:p w14:paraId="067E8F45" w14:textId="369DF4A2" w:rsidR="009F159A" w:rsidRPr="00A50F03" w:rsidRDefault="009F159A" w:rsidP="00C136A5">
            <w:pPr>
              <w:rPr>
                <w:iCs/>
                <w:color w:val="auto"/>
                <w:lang w:val="en-US"/>
              </w:rPr>
            </w:pPr>
            <w:r>
              <w:rPr>
                <w:iCs/>
                <w:color w:val="auto"/>
                <w:lang w:val="en-US"/>
              </w:rPr>
              <w:t xml:space="preserve">Another key part of our strategy is to ensure that all students </w:t>
            </w:r>
            <w:r w:rsidR="009642F1">
              <w:rPr>
                <w:iCs/>
                <w:color w:val="auto"/>
                <w:lang w:val="en-US"/>
              </w:rPr>
              <w:t>can</w:t>
            </w:r>
            <w:r>
              <w:rPr>
                <w:iCs/>
                <w:color w:val="auto"/>
                <w:lang w:val="en-US"/>
              </w:rPr>
              <w:t xml:space="preserve"> take advantage of the opportunities available, such as extra-curricular activities and educational trips.</w:t>
            </w:r>
          </w:p>
          <w:p w14:paraId="2A7D54E9" w14:textId="61A3C866" w:rsidR="008638A5" w:rsidRPr="00C136A5" w:rsidRDefault="00C136A5" w:rsidP="00FB701B">
            <w:pPr>
              <w:spacing w:after="120"/>
              <w:rPr>
                <w:rFonts w:cs="Arial"/>
                <w:iCs/>
                <w:color w:val="0070C0"/>
                <w:lang w:val="en-US"/>
              </w:rPr>
            </w:pPr>
            <w:r w:rsidRPr="00A50F03">
              <w:rPr>
                <w:rFonts w:cs="Arial"/>
                <w:iCs/>
                <w:color w:val="auto"/>
                <w:lang w:val="en-US"/>
              </w:rPr>
              <w:t>Our approach will be responsive to common challenges and individual needs</w:t>
            </w:r>
            <w:r w:rsidR="00FB701B">
              <w:rPr>
                <w:rFonts w:cs="Arial"/>
                <w:iCs/>
                <w:color w:val="0070C0"/>
                <w:lang w:val="en-US"/>
              </w:rPr>
              <w:t>.</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627"/>
        <w:gridCol w:w="7859"/>
      </w:tblGrid>
      <w:tr w:rsidR="00E66558" w14:paraId="2A7D54EF" w14:textId="77777777" w:rsidTr="005B6874">
        <w:tc>
          <w:tcPr>
            <w:tcW w:w="1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78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5" w14:textId="77777777" w:rsidTr="005B6874">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8247" w14:textId="77777777" w:rsidR="00E66558" w:rsidRDefault="000D4202">
            <w:pPr>
              <w:pStyle w:val="TableRow"/>
              <w:rPr>
                <w:sz w:val="22"/>
                <w:szCs w:val="22"/>
              </w:rPr>
            </w:pPr>
            <w:r w:rsidRPr="00B66E72">
              <w:rPr>
                <w:sz w:val="22"/>
                <w:szCs w:val="22"/>
              </w:rPr>
              <w:t>1</w:t>
            </w:r>
          </w:p>
          <w:p w14:paraId="2A7D54F3" w14:textId="4D01C259" w:rsidR="00C960F7" w:rsidRPr="00B66E72" w:rsidRDefault="00C960F7">
            <w:pPr>
              <w:pStyle w:val="TableRow"/>
              <w:rPr>
                <w:sz w:val="22"/>
                <w:szCs w:val="22"/>
              </w:rPr>
            </w:pPr>
            <w:r>
              <w:rPr>
                <w:sz w:val="22"/>
                <w:szCs w:val="22"/>
              </w:rPr>
              <w:t>Attainment</w:t>
            </w:r>
          </w:p>
        </w:tc>
        <w:tc>
          <w:tcPr>
            <w:tcW w:w="7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CA4CC00" w:rsidR="00F61F11" w:rsidRPr="00F61F11" w:rsidRDefault="00B66E72" w:rsidP="00F61F11">
            <w:pPr>
              <w:suppressAutoHyphens w:val="0"/>
              <w:autoSpaceDN/>
              <w:spacing w:before="60" w:after="120" w:line="240" w:lineRule="auto"/>
              <w:ind w:left="57" w:right="57"/>
              <w:rPr>
                <w:color w:val="auto"/>
              </w:rPr>
            </w:pPr>
            <w:r>
              <w:rPr>
                <w:color w:val="auto"/>
              </w:rPr>
              <w:t xml:space="preserve">P8 values for pupil premium students have consistently been higher than for non-pupil premium students. </w:t>
            </w:r>
            <w:r w:rsidR="00225AA8">
              <w:rPr>
                <w:color w:val="auto"/>
              </w:rPr>
              <w:t xml:space="preserve"> Last year we saw a small difference in outcomes for pupil premium students, so will continue to work on closing any gap. </w:t>
            </w:r>
          </w:p>
        </w:tc>
      </w:tr>
      <w:tr w:rsidR="00A70A4F" w14:paraId="2A7D54FB" w14:textId="77777777" w:rsidTr="005B6874">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DC7B2" w14:textId="1EE99BD0" w:rsidR="00A70A4F" w:rsidRDefault="005B6874" w:rsidP="00A70A4F">
            <w:pPr>
              <w:pStyle w:val="TableRow"/>
              <w:rPr>
                <w:sz w:val="22"/>
                <w:szCs w:val="22"/>
              </w:rPr>
            </w:pPr>
            <w:r>
              <w:rPr>
                <w:sz w:val="22"/>
                <w:szCs w:val="22"/>
              </w:rPr>
              <w:t>2</w:t>
            </w:r>
          </w:p>
          <w:p w14:paraId="2A7D54F9" w14:textId="06878C8A" w:rsidR="00CA1D5C" w:rsidRDefault="00F61F11" w:rsidP="00A70A4F">
            <w:pPr>
              <w:pStyle w:val="TableRow"/>
              <w:rPr>
                <w:sz w:val="22"/>
                <w:szCs w:val="22"/>
              </w:rPr>
            </w:pPr>
            <w:r>
              <w:rPr>
                <w:sz w:val="22"/>
                <w:szCs w:val="22"/>
              </w:rPr>
              <w:t>Personal Development</w:t>
            </w:r>
            <w:r w:rsidR="00810961">
              <w:rPr>
                <w:sz w:val="22"/>
                <w:szCs w:val="22"/>
              </w:rPr>
              <w:t xml:space="preserve"> </w:t>
            </w:r>
          </w:p>
        </w:tc>
        <w:tc>
          <w:tcPr>
            <w:tcW w:w="7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FA" w14:textId="5818B530" w:rsidR="00A10E1E" w:rsidRPr="00A50F03" w:rsidRDefault="00AE4DB8" w:rsidP="00AD6890">
            <w:pPr>
              <w:suppressAutoHyphens w:val="0"/>
              <w:autoSpaceDN/>
              <w:spacing w:before="60" w:line="240" w:lineRule="auto"/>
              <w:ind w:left="35" w:right="57"/>
              <w:rPr>
                <w:rFonts w:cs="Arial"/>
                <w:color w:val="auto"/>
              </w:rPr>
            </w:pPr>
            <w:r>
              <w:rPr>
                <w:rFonts w:cs="Arial"/>
                <w:color w:val="auto"/>
              </w:rPr>
              <w:t xml:space="preserve">The impact of socio-economic disadvantage for some of our </w:t>
            </w:r>
            <w:r w:rsidR="007479DF">
              <w:rPr>
                <w:rFonts w:cs="Arial"/>
                <w:color w:val="auto"/>
              </w:rPr>
              <w:t>families</w:t>
            </w:r>
            <w:r>
              <w:rPr>
                <w:rFonts w:cs="Arial"/>
                <w:color w:val="auto"/>
              </w:rPr>
              <w:t xml:space="preserve"> means that </w:t>
            </w:r>
            <w:r w:rsidR="007479DF">
              <w:rPr>
                <w:rFonts w:cs="Arial"/>
                <w:color w:val="auto"/>
              </w:rPr>
              <w:t>access to some personal development opportunities is restricted.</w:t>
            </w:r>
          </w:p>
        </w:tc>
      </w:tr>
      <w:tr w:rsidR="00A70A4F" w14:paraId="2A7D54FE" w14:textId="77777777" w:rsidTr="005B6874">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1BCFE" w14:textId="5FFA7B68" w:rsidR="00A70A4F" w:rsidRDefault="005B6874" w:rsidP="00A70A4F">
            <w:pPr>
              <w:pStyle w:val="TableRow"/>
              <w:rPr>
                <w:sz w:val="22"/>
                <w:szCs w:val="22"/>
              </w:rPr>
            </w:pPr>
            <w:r>
              <w:rPr>
                <w:sz w:val="22"/>
                <w:szCs w:val="22"/>
              </w:rPr>
              <w:t>3</w:t>
            </w:r>
          </w:p>
          <w:p w14:paraId="2A7D54FC" w14:textId="326C51B0" w:rsidR="009249EC" w:rsidRPr="00AB1107" w:rsidRDefault="009249EC" w:rsidP="00A70A4F">
            <w:pPr>
              <w:pStyle w:val="TableRow"/>
              <w:rPr>
                <w:sz w:val="22"/>
                <w:szCs w:val="22"/>
              </w:rPr>
            </w:pPr>
            <w:r>
              <w:rPr>
                <w:sz w:val="22"/>
                <w:szCs w:val="22"/>
              </w:rPr>
              <w:t>Wellbeing &amp; Mental Health</w:t>
            </w:r>
          </w:p>
        </w:tc>
        <w:tc>
          <w:tcPr>
            <w:tcW w:w="7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4053AAA" w:rsidR="00BC7487" w:rsidRPr="00F0465E" w:rsidRDefault="00651C9C" w:rsidP="00F0465E">
            <w:pPr>
              <w:suppressAutoHyphens w:val="0"/>
              <w:autoSpaceDN/>
              <w:spacing w:before="60" w:line="240" w:lineRule="auto"/>
              <w:ind w:left="35" w:right="57"/>
              <w:rPr>
                <w:color w:val="auto"/>
              </w:rPr>
            </w:pPr>
            <w:r>
              <w:rPr>
                <w:rFonts w:cs="Arial"/>
                <w:iCs/>
                <w:color w:val="auto"/>
                <w:lang w:val="en-US"/>
              </w:rPr>
              <w:t>In line with national trends and o</w:t>
            </w:r>
            <w:r w:rsidR="00F0465E">
              <w:rPr>
                <w:rFonts w:cs="Arial"/>
                <w:iCs/>
                <w:color w:val="auto"/>
                <w:lang w:val="en-US"/>
              </w:rPr>
              <w:t xml:space="preserve">ur assessments, </w:t>
            </w:r>
            <w:r w:rsidR="007F389C" w:rsidRPr="00A50F03">
              <w:rPr>
                <w:rFonts w:cs="Arial"/>
                <w:iCs/>
                <w:color w:val="auto"/>
                <w:lang w:val="en-US"/>
              </w:rPr>
              <w:t>observations and discussions with pupils and families</w:t>
            </w:r>
            <w:r>
              <w:rPr>
                <w:rFonts w:cs="Arial"/>
                <w:iCs/>
                <w:color w:val="auto"/>
                <w:lang w:val="en-US"/>
              </w:rPr>
              <w:t>, we</w:t>
            </w:r>
            <w:r w:rsidR="007F389C" w:rsidRPr="00A50F03">
              <w:rPr>
                <w:rFonts w:cs="Arial"/>
                <w:iCs/>
                <w:color w:val="auto"/>
                <w:lang w:val="en-US"/>
              </w:rPr>
              <w:t xml:space="preserve"> have identified social and emotional issues for many pupil</w:t>
            </w:r>
            <w:r w:rsidR="0039079A" w:rsidRPr="00A50F03">
              <w:rPr>
                <w:rFonts w:cs="Arial"/>
                <w:iCs/>
                <w:color w:val="auto"/>
                <w:lang w:val="en-US"/>
              </w:rPr>
              <w:t>s</w:t>
            </w:r>
            <w:r w:rsidR="00AE4DB8">
              <w:rPr>
                <w:rFonts w:cs="Arial"/>
                <w:iCs/>
                <w:color w:val="auto"/>
                <w:lang w:val="en-US"/>
              </w:rPr>
              <w:t xml:space="preserve">. </w:t>
            </w:r>
            <w:r w:rsidR="00D95102" w:rsidRPr="00A50F03">
              <w:rPr>
                <w:rFonts w:cs="Arial"/>
                <w:iCs/>
                <w:color w:val="auto"/>
                <w:lang w:val="en-US"/>
              </w:rPr>
              <w:t xml:space="preserve">These challenges affect </w:t>
            </w:r>
            <w:r w:rsidR="009642F1">
              <w:rPr>
                <w:rFonts w:cs="Arial"/>
                <w:iCs/>
                <w:color w:val="auto"/>
                <w:lang w:val="en-US"/>
              </w:rPr>
              <w:t>several of</w:t>
            </w:r>
            <w:r w:rsidR="00F0465E">
              <w:rPr>
                <w:rFonts w:cs="Arial"/>
                <w:iCs/>
                <w:color w:val="auto"/>
                <w:lang w:val="en-US"/>
              </w:rPr>
              <w:t xml:space="preserve"> our </w:t>
            </w:r>
            <w:r w:rsidR="00D95102" w:rsidRPr="00A50F03">
              <w:rPr>
                <w:rFonts w:cs="Arial"/>
                <w:iCs/>
                <w:color w:val="auto"/>
                <w:lang w:val="en-US"/>
              </w:rPr>
              <w:t>disadvantaged pupils</w:t>
            </w:r>
            <w:r w:rsidR="00F67416" w:rsidRPr="00A50F03">
              <w:rPr>
                <w:rFonts w:cs="Arial"/>
                <w:iCs/>
                <w:color w:val="auto"/>
                <w:lang w:val="en-US"/>
              </w:rPr>
              <w:t xml:space="preserve">, </w:t>
            </w:r>
            <w:r w:rsidR="00F0465E">
              <w:rPr>
                <w:rFonts w:cs="Arial"/>
                <w:iCs/>
                <w:color w:val="auto"/>
                <w:lang w:val="en-US"/>
              </w:rPr>
              <w:t xml:space="preserve">impacting on </w:t>
            </w:r>
            <w:r w:rsidR="00D95102" w:rsidRPr="00A50F03">
              <w:rPr>
                <w:rFonts w:cs="Arial"/>
                <w:iCs/>
                <w:color w:val="auto"/>
                <w:lang w:val="en-US"/>
              </w:rPr>
              <w:t>their attainment</w:t>
            </w:r>
            <w:r w:rsidR="00F0465E">
              <w:rPr>
                <w:rFonts w:cs="Arial"/>
                <w:iCs/>
                <w:color w:val="auto"/>
                <w:lang w:val="en-US"/>
              </w:rPr>
              <w:t xml:space="preserve"> and progress</w:t>
            </w:r>
            <w:r w:rsidR="00D95102" w:rsidRPr="00A50F03">
              <w:rPr>
                <w:rFonts w:cs="Arial"/>
                <w:iCs/>
                <w:color w:val="auto"/>
                <w:lang w:val="en-US"/>
              </w:rPr>
              <w:t>.</w:t>
            </w:r>
          </w:p>
        </w:tc>
      </w:tr>
      <w:tr w:rsidR="00B87E35" w:rsidRPr="00E71A18" w14:paraId="2744420E" w14:textId="77777777" w:rsidTr="005B6874">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3927" w14:textId="3B07DB74" w:rsidR="00B87E35" w:rsidRDefault="005B6874" w:rsidP="00790F6C">
            <w:pPr>
              <w:pStyle w:val="TableRow"/>
              <w:rPr>
                <w:sz w:val="22"/>
                <w:szCs w:val="22"/>
              </w:rPr>
            </w:pPr>
            <w:bookmarkStart w:id="16" w:name="_Toc443397160"/>
            <w:r>
              <w:rPr>
                <w:sz w:val="22"/>
                <w:szCs w:val="22"/>
              </w:rPr>
              <w:lastRenderedPageBreak/>
              <w:t>4</w:t>
            </w:r>
          </w:p>
          <w:p w14:paraId="42C8D33A" w14:textId="5B525420" w:rsidR="00D92CED" w:rsidRDefault="00D92CED" w:rsidP="00790F6C">
            <w:pPr>
              <w:pStyle w:val="TableRow"/>
              <w:rPr>
                <w:sz w:val="22"/>
                <w:szCs w:val="22"/>
              </w:rPr>
            </w:pPr>
            <w:r>
              <w:rPr>
                <w:sz w:val="22"/>
                <w:szCs w:val="22"/>
              </w:rPr>
              <w:t>Attendance</w:t>
            </w:r>
          </w:p>
        </w:tc>
        <w:tc>
          <w:tcPr>
            <w:tcW w:w="7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09EB" w14:textId="5D83CC5B" w:rsidR="00B87E35" w:rsidRPr="00A50F03" w:rsidRDefault="00D92CED" w:rsidP="00D92CED">
            <w:pPr>
              <w:suppressAutoHyphens w:val="0"/>
              <w:autoSpaceDN/>
              <w:spacing w:before="60" w:after="120" w:line="240" w:lineRule="auto"/>
              <w:ind w:left="57" w:right="57"/>
              <w:rPr>
                <w:rFonts w:cs="Arial"/>
                <w:iCs/>
                <w:color w:val="auto"/>
                <w:lang w:val="en-US"/>
              </w:rPr>
            </w:pPr>
            <w:r w:rsidRPr="00D92CED">
              <w:rPr>
                <w:rFonts w:cs="Arial"/>
                <w:iCs/>
                <w:color w:val="auto"/>
                <w:lang w:val="en-US"/>
              </w:rPr>
              <w:t>We recognise</w:t>
            </w:r>
            <w:r w:rsidR="00C0515F" w:rsidRPr="00D92CED">
              <w:rPr>
                <w:rFonts w:cs="Arial"/>
                <w:iCs/>
                <w:color w:val="auto"/>
                <w:lang w:val="en-US"/>
              </w:rPr>
              <w:t xml:space="preserve"> that absenteeism </w:t>
            </w:r>
            <w:r w:rsidRPr="00D92CED">
              <w:rPr>
                <w:rFonts w:cs="Arial"/>
                <w:iCs/>
                <w:color w:val="auto"/>
                <w:lang w:val="en-US"/>
              </w:rPr>
              <w:t>can</w:t>
            </w:r>
            <w:r w:rsidR="00C0515F" w:rsidRPr="00D92CED">
              <w:rPr>
                <w:rFonts w:cs="Arial"/>
                <w:iCs/>
                <w:color w:val="auto"/>
                <w:lang w:val="en-US"/>
              </w:rPr>
              <w:t xml:space="preserve"> negatively impact</w:t>
            </w:r>
            <w:r w:rsidRPr="00D92CED">
              <w:rPr>
                <w:rFonts w:cs="Arial"/>
                <w:iCs/>
                <w:color w:val="auto"/>
                <w:lang w:val="en-US"/>
              </w:rPr>
              <w:t xml:space="preserve"> p</w:t>
            </w:r>
            <w:r w:rsidR="00C0515F" w:rsidRPr="00D92CED">
              <w:rPr>
                <w:rFonts w:cs="Arial"/>
                <w:iCs/>
                <w:color w:val="auto"/>
                <w:lang w:val="en-US"/>
              </w:rPr>
              <w:t>upils’ progress</w:t>
            </w:r>
            <w:r w:rsidRPr="00D92CED">
              <w:rPr>
                <w:rFonts w:cs="Arial"/>
                <w:iCs/>
                <w:color w:val="auto"/>
                <w:lang w:val="en-US"/>
              </w:rPr>
              <w:t>, so will seek to reduce any emerging gap</w:t>
            </w:r>
            <w:r w:rsidR="00C0515F" w:rsidRPr="00D92CED">
              <w:rPr>
                <w:rFonts w:cs="Arial"/>
                <w:iCs/>
                <w:color w:val="auto"/>
                <w:lang w:val="en-US"/>
              </w:rPr>
              <w:t>.</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689"/>
        <w:gridCol w:w="6797"/>
      </w:tblGrid>
      <w:tr w:rsidR="00E66558" w14:paraId="2A7D5503" w14:textId="77777777" w:rsidTr="000E309A">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67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165CDB" w14:paraId="3F887953" w14:textId="77777777" w:rsidTr="00EC4B9E">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C6AB3" w14:textId="71A34D3A" w:rsidR="00165CDB" w:rsidRPr="00A50F03" w:rsidRDefault="00165CDB" w:rsidP="00D54418">
            <w:pPr>
              <w:pStyle w:val="TableRow"/>
              <w:rPr>
                <w:color w:val="auto"/>
              </w:rPr>
            </w:pPr>
            <w:r>
              <w:rPr>
                <w:color w:val="auto"/>
              </w:rPr>
              <w:t>To deliver high quality teaching and learning that reduces the attainment and progress gaps between disadvantaged students and their peers.</w:t>
            </w:r>
          </w:p>
        </w:tc>
        <w:tc>
          <w:tcPr>
            <w:tcW w:w="6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68F60" w14:textId="515B9349" w:rsidR="00165CDB" w:rsidRDefault="00165CDB" w:rsidP="004A66BE">
            <w:pPr>
              <w:suppressAutoHyphens w:val="0"/>
              <w:autoSpaceDN/>
              <w:spacing w:before="60" w:after="120" w:line="240" w:lineRule="auto"/>
              <w:ind w:left="29" w:right="57"/>
              <w:rPr>
                <w:color w:val="auto"/>
              </w:rPr>
            </w:pPr>
            <w:r>
              <w:rPr>
                <w:color w:val="auto"/>
              </w:rPr>
              <w:t xml:space="preserve">Lesson observation data to provide evidence of </w:t>
            </w:r>
            <w:r w:rsidR="00011714">
              <w:rPr>
                <w:color w:val="auto"/>
              </w:rPr>
              <w:t>high-quality</w:t>
            </w:r>
            <w:r>
              <w:rPr>
                <w:color w:val="auto"/>
              </w:rPr>
              <w:t xml:space="preserve"> teaching and learning that supports the progress of all students.</w:t>
            </w:r>
          </w:p>
          <w:p w14:paraId="14F614CB" w14:textId="6C10EE57" w:rsidR="00165CDB" w:rsidRDefault="00165CDB" w:rsidP="007479DF">
            <w:pPr>
              <w:suppressAutoHyphens w:val="0"/>
              <w:autoSpaceDN/>
              <w:spacing w:before="60" w:after="120" w:line="240" w:lineRule="auto"/>
              <w:ind w:left="29" w:right="57"/>
              <w:rPr>
                <w:color w:val="auto"/>
              </w:rPr>
            </w:pPr>
            <w:r>
              <w:rPr>
                <w:rFonts w:cs="Arial"/>
                <w:color w:val="auto"/>
              </w:rPr>
              <w:t>P8 data</w:t>
            </w:r>
            <w:r w:rsidR="00F61F11">
              <w:rPr>
                <w:rFonts w:cs="Arial"/>
                <w:color w:val="auto"/>
              </w:rPr>
              <w:t>, where available,</w:t>
            </w:r>
            <w:r>
              <w:rPr>
                <w:rFonts w:cs="Arial"/>
                <w:color w:val="auto"/>
              </w:rPr>
              <w:t xml:space="preserve"> </w:t>
            </w:r>
            <w:r w:rsidR="007479DF">
              <w:rPr>
                <w:rFonts w:cs="Arial"/>
                <w:color w:val="auto"/>
              </w:rPr>
              <w:t xml:space="preserve">and internal assessment data </w:t>
            </w:r>
            <w:r>
              <w:rPr>
                <w:rFonts w:cs="Arial"/>
                <w:color w:val="auto"/>
              </w:rPr>
              <w:t>demonstrates that disadvantaged students achieve in line, or better, than their peers.</w:t>
            </w:r>
            <w:r w:rsidR="00F61F11">
              <w:rPr>
                <w:rFonts w:cs="Arial"/>
                <w:color w:val="auto"/>
              </w:rPr>
              <w:t xml:space="preserve">  This includes an analysis of different groups of students</w:t>
            </w:r>
            <w:r w:rsidR="007479DF">
              <w:rPr>
                <w:rFonts w:cs="Arial"/>
                <w:color w:val="auto"/>
              </w:rPr>
              <w:t>.</w:t>
            </w:r>
          </w:p>
        </w:tc>
      </w:tr>
      <w:tr w:rsidR="008814DF" w14:paraId="484F6104" w14:textId="77777777" w:rsidTr="00EC4B9E">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35101" w14:textId="5B34AEF6" w:rsidR="00B40402" w:rsidRPr="00A50F03" w:rsidRDefault="0080340B" w:rsidP="005758A1">
            <w:pPr>
              <w:pStyle w:val="TableRow"/>
              <w:spacing w:after="120"/>
              <w:rPr>
                <w:color w:val="auto"/>
                <w:highlight w:val="yellow"/>
              </w:rPr>
            </w:pPr>
            <w:r w:rsidRPr="00A50F03">
              <w:rPr>
                <w:color w:val="auto"/>
              </w:rPr>
              <w:t xml:space="preserve">To </w:t>
            </w:r>
            <w:r w:rsidR="00BF0D16" w:rsidRPr="00A50F03">
              <w:rPr>
                <w:color w:val="auto"/>
              </w:rPr>
              <w:t>achieve and sustain</w:t>
            </w:r>
            <w:r w:rsidR="00B83E34" w:rsidRPr="00A50F03">
              <w:rPr>
                <w:color w:val="auto"/>
              </w:rPr>
              <w:t xml:space="preserve"> </w:t>
            </w:r>
            <w:r w:rsidR="00C641ED" w:rsidRPr="00A50F03">
              <w:rPr>
                <w:color w:val="auto"/>
              </w:rPr>
              <w:t>improved</w:t>
            </w:r>
            <w:r w:rsidR="00F305E4" w:rsidRPr="00A50F03">
              <w:rPr>
                <w:color w:val="auto"/>
              </w:rPr>
              <w:t xml:space="preserve"> wellbeing</w:t>
            </w:r>
            <w:r w:rsidR="00CF0D17" w:rsidRPr="00A50F03">
              <w:rPr>
                <w:color w:val="auto"/>
              </w:rPr>
              <w:t xml:space="preserve"> for</w:t>
            </w:r>
            <w:r w:rsidR="0082008F" w:rsidRPr="00A50F03">
              <w:rPr>
                <w:color w:val="auto"/>
              </w:rPr>
              <w:t xml:space="preserve"> all pupils</w:t>
            </w:r>
            <w:r w:rsidR="00CB18CE" w:rsidRPr="00A50F03">
              <w:rPr>
                <w:color w:val="auto"/>
              </w:rPr>
              <w:t>, including those who are disadvantaged</w:t>
            </w:r>
            <w:r w:rsidR="00594B50">
              <w:rPr>
                <w:color w:val="auto"/>
              </w:rPr>
              <w:t>.</w:t>
            </w:r>
          </w:p>
        </w:tc>
        <w:tc>
          <w:tcPr>
            <w:tcW w:w="6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93AD" w14:textId="34E2DB42" w:rsidR="00E7104D" w:rsidRPr="00A50F03" w:rsidRDefault="00E7104D" w:rsidP="00FA4D77">
            <w:pPr>
              <w:suppressAutoHyphens w:val="0"/>
              <w:autoSpaceDN/>
              <w:spacing w:before="60" w:after="60" w:line="240" w:lineRule="auto"/>
              <w:ind w:left="28" w:right="57"/>
              <w:rPr>
                <w:rFonts w:cs="Arial"/>
                <w:color w:val="auto"/>
              </w:rPr>
            </w:pPr>
            <w:r w:rsidRPr="00A50F03">
              <w:rPr>
                <w:rFonts w:cs="Arial"/>
                <w:color w:val="auto"/>
              </w:rPr>
              <w:t xml:space="preserve">Sustained high levels of wellbeing </w:t>
            </w:r>
            <w:r w:rsidR="00D90FAE" w:rsidRPr="00A50F03">
              <w:rPr>
                <w:rFonts w:cs="Arial"/>
                <w:color w:val="auto"/>
              </w:rPr>
              <w:t>from 202</w:t>
            </w:r>
            <w:r w:rsidR="007479DF">
              <w:rPr>
                <w:rFonts w:cs="Arial"/>
                <w:color w:val="auto"/>
              </w:rPr>
              <w:t>5</w:t>
            </w:r>
            <w:r w:rsidR="00165CDB">
              <w:rPr>
                <w:rFonts w:cs="Arial"/>
                <w:color w:val="auto"/>
              </w:rPr>
              <w:t>/2</w:t>
            </w:r>
            <w:r w:rsidR="007479DF">
              <w:rPr>
                <w:rFonts w:cs="Arial"/>
                <w:color w:val="auto"/>
              </w:rPr>
              <w:t>6</w:t>
            </w:r>
            <w:r w:rsidRPr="00A50F03">
              <w:rPr>
                <w:rFonts w:cs="Arial"/>
                <w:color w:val="auto"/>
              </w:rPr>
              <w:t xml:space="preserve"> demontrated by:</w:t>
            </w:r>
          </w:p>
          <w:p w14:paraId="3F43F560" w14:textId="77777777" w:rsidR="00F70B61" w:rsidRPr="00A50F03" w:rsidRDefault="00E7104D" w:rsidP="00F70B61">
            <w:pPr>
              <w:numPr>
                <w:ilvl w:val="0"/>
                <w:numId w:val="25"/>
              </w:numPr>
              <w:suppressAutoHyphens w:val="0"/>
              <w:autoSpaceDN/>
              <w:spacing w:before="60" w:after="120" w:line="240" w:lineRule="auto"/>
              <w:ind w:right="57" w:hanging="357"/>
              <w:rPr>
                <w:rFonts w:cs="Arial"/>
                <w:color w:val="auto"/>
              </w:rPr>
            </w:pPr>
            <w:r w:rsidRPr="00A50F03">
              <w:rPr>
                <w:rFonts w:cs="Arial"/>
                <w:color w:val="auto"/>
              </w:rPr>
              <w:t>qualitative data from student voice, student and parent surveys and teacher observations</w:t>
            </w:r>
            <w:r w:rsidR="008A61F9" w:rsidRPr="00A50F03">
              <w:rPr>
                <w:rFonts w:cs="Arial"/>
                <w:color w:val="auto"/>
              </w:rPr>
              <w:t>.</w:t>
            </w:r>
          </w:p>
          <w:p w14:paraId="62A75406" w14:textId="44F327A0" w:rsidR="008814DF" w:rsidRPr="00A50F03" w:rsidRDefault="00E7104D" w:rsidP="00F70B61">
            <w:pPr>
              <w:numPr>
                <w:ilvl w:val="0"/>
                <w:numId w:val="25"/>
              </w:numPr>
              <w:suppressAutoHyphens w:val="0"/>
              <w:autoSpaceDN/>
              <w:spacing w:before="60" w:after="120" w:line="240" w:lineRule="auto"/>
              <w:ind w:right="57" w:hanging="357"/>
              <w:rPr>
                <w:rFonts w:cs="Arial"/>
                <w:color w:val="auto"/>
              </w:rPr>
            </w:pPr>
            <w:r w:rsidRPr="00A50F03">
              <w:rPr>
                <w:rFonts w:cs="Arial"/>
                <w:color w:val="auto"/>
              </w:rPr>
              <w:t>a significant increase in participation in enrichment activities, particularly among disadvantaged pupils</w:t>
            </w:r>
            <w:r w:rsidR="008A61F9" w:rsidRPr="00A50F03">
              <w:rPr>
                <w:rFonts w:cs="Arial"/>
                <w:color w:val="auto"/>
              </w:rPr>
              <w:t>.</w:t>
            </w:r>
            <w:r w:rsidRPr="00A50F03">
              <w:rPr>
                <w:rFonts w:cs="Arial"/>
                <w:color w:val="auto"/>
              </w:rPr>
              <w:t xml:space="preserve">    </w:t>
            </w:r>
          </w:p>
        </w:tc>
      </w:tr>
      <w:tr w:rsidR="00165CDB" w:rsidRPr="00750C33" w14:paraId="0E6E1C09" w14:textId="77777777" w:rsidTr="00EC4B9E">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ED209" w14:textId="604A9994" w:rsidR="00165CDB" w:rsidRPr="00A50F03" w:rsidRDefault="007479DF" w:rsidP="00165CDB">
            <w:pPr>
              <w:pStyle w:val="TableRow"/>
              <w:spacing w:after="120"/>
              <w:rPr>
                <w:rFonts w:cs="Arial"/>
                <w:color w:val="auto"/>
              </w:rPr>
            </w:pPr>
            <w:r>
              <w:rPr>
                <w:rFonts w:cs="Arial"/>
                <w:color w:val="auto"/>
              </w:rPr>
              <w:t>Pupil premium students are able to take advantage of enrichment activities in line with the rest of the cohort.</w:t>
            </w:r>
          </w:p>
        </w:tc>
        <w:tc>
          <w:tcPr>
            <w:tcW w:w="6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7E4B5" w14:textId="77777777" w:rsidR="00165CDB" w:rsidRDefault="00165CDB" w:rsidP="00395834">
            <w:pPr>
              <w:suppressAutoHyphens w:val="0"/>
              <w:autoSpaceDN/>
              <w:spacing w:before="60" w:after="60" w:line="240" w:lineRule="auto"/>
              <w:ind w:left="29" w:right="57"/>
              <w:rPr>
                <w:rFonts w:cs="Arial"/>
                <w:color w:val="auto"/>
              </w:rPr>
            </w:pPr>
            <w:r>
              <w:rPr>
                <w:rFonts w:cs="Arial"/>
                <w:color w:val="auto"/>
              </w:rPr>
              <w:t>An increase in participation in enrichment activities, particularly among disadvantaged students.</w:t>
            </w:r>
          </w:p>
          <w:p w14:paraId="1A21E127" w14:textId="77777777" w:rsidR="00165CDB" w:rsidRDefault="00165CDB" w:rsidP="00395834">
            <w:pPr>
              <w:suppressAutoHyphens w:val="0"/>
              <w:autoSpaceDN/>
              <w:spacing w:before="60" w:after="60" w:line="240" w:lineRule="auto"/>
              <w:ind w:left="29" w:right="57"/>
              <w:rPr>
                <w:rFonts w:cs="Arial"/>
                <w:color w:val="auto"/>
              </w:rPr>
            </w:pPr>
            <w:r>
              <w:rPr>
                <w:rFonts w:cs="Arial"/>
                <w:color w:val="auto"/>
              </w:rPr>
              <w:t>All students access a PSHCE curriculum with stakeholder feedback demonstrating the positive impact of the program.</w:t>
            </w:r>
          </w:p>
          <w:p w14:paraId="111C86DA" w14:textId="7E02318A" w:rsidR="006B6899" w:rsidRPr="006B6899" w:rsidRDefault="006B6899" w:rsidP="006B6899">
            <w:pPr>
              <w:suppressAutoHyphens w:val="0"/>
              <w:autoSpaceDN/>
              <w:spacing w:before="60" w:after="120" w:line="240" w:lineRule="auto"/>
              <w:ind w:left="29" w:right="57"/>
              <w:rPr>
                <w:rFonts w:cs="Arial"/>
                <w:color w:val="auto"/>
              </w:rPr>
            </w:pPr>
          </w:p>
        </w:tc>
      </w:tr>
      <w:tr w:rsidR="00B32FF3" w:rsidRPr="00750C33" w14:paraId="314F7D2D" w14:textId="77777777" w:rsidTr="00EC4B9E">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DE9CF" w14:textId="20C7621F" w:rsidR="00B32FF3" w:rsidRPr="00A50F03" w:rsidRDefault="004879C8" w:rsidP="00B32FF3">
            <w:pPr>
              <w:pStyle w:val="TableRow"/>
              <w:spacing w:after="120"/>
              <w:rPr>
                <w:color w:val="auto"/>
              </w:rPr>
            </w:pPr>
            <w:r w:rsidRPr="00A50F03">
              <w:rPr>
                <w:rFonts w:cs="Arial"/>
                <w:color w:val="auto"/>
              </w:rPr>
              <w:t xml:space="preserve">To achieve and sustain improved attendance for all pupils, </w:t>
            </w:r>
            <w:r w:rsidR="001D1180">
              <w:rPr>
                <w:rFonts w:cs="Arial"/>
                <w:color w:val="auto"/>
              </w:rPr>
              <w:t>particularly</w:t>
            </w:r>
            <w:r w:rsidR="00CB18CE" w:rsidRPr="00A50F03">
              <w:rPr>
                <w:rFonts w:cs="Arial"/>
                <w:color w:val="auto"/>
              </w:rPr>
              <w:t xml:space="preserve"> </w:t>
            </w:r>
            <w:r w:rsidR="00594B50">
              <w:rPr>
                <w:rFonts w:cs="Arial"/>
                <w:color w:val="auto"/>
              </w:rPr>
              <w:t>our</w:t>
            </w:r>
            <w:r w:rsidR="00CB18CE" w:rsidRPr="00A50F03">
              <w:rPr>
                <w:rFonts w:cs="Arial"/>
                <w:color w:val="auto"/>
              </w:rPr>
              <w:t xml:space="preserve"> disad</w:t>
            </w:r>
            <w:r w:rsidR="007628B8" w:rsidRPr="00A50F03">
              <w:rPr>
                <w:rFonts w:cs="Arial"/>
                <w:color w:val="auto"/>
              </w:rPr>
              <w:t xml:space="preserve">vantaged </w:t>
            </w:r>
            <w:r w:rsidR="00594B50">
              <w:rPr>
                <w:rFonts w:cs="Arial"/>
                <w:color w:val="auto"/>
              </w:rPr>
              <w:t>pupils.</w:t>
            </w:r>
          </w:p>
        </w:tc>
        <w:tc>
          <w:tcPr>
            <w:tcW w:w="6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8AE8D" w14:textId="12260CF5" w:rsidR="002F3D8A" w:rsidRPr="00A50F03" w:rsidRDefault="002F3D8A" w:rsidP="00395834">
            <w:pPr>
              <w:suppressAutoHyphens w:val="0"/>
              <w:autoSpaceDN/>
              <w:spacing w:before="60" w:after="60" w:line="240" w:lineRule="auto"/>
              <w:ind w:left="29" w:right="57"/>
              <w:rPr>
                <w:rFonts w:cs="Arial"/>
                <w:color w:val="auto"/>
              </w:rPr>
            </w:pPr>
            <w:r w:rsidRPr="00A50F03">
              <w:rPr>
                <w:rFonts w:cs="Arial"/>
                <w:color w:val="auto"/>
              </w:rPr>
              <w:t>Sus</w:t>
            </w:r>
            <w:r w:rsidR="00165CDB">
              <w:rPr>
                <w:rFonts w:cs="Arial"/>
                <w:color w:val="auto"/>
              </w:rPr>
              <w:t>tained high attendance from 202</w:t>
            </w:r>
            <w:r w:rsidR="007479DF">
              <w:rPr>
                <w:rFonts w:cs="Arial"/>
                <w:color w:val="auto"/>
              </w:rPr>
              <w:t>5</w:t>
            </w:r>
            <w:r w:rsidRPr="00A50F03">
              <w:rPr>
                <w:rFonts w:cs="Arial"/>
                <w:color w:val="auto"/>
              </w:rPr>
              <w:t>/2</w:t>
            </w:r>
            <w:r w:rsidR="007479DF">
              <w:rPr>
                <w:rFonts w:cs="Arial"/>
                <w:color w:val="auto"/>
              </w:rPr>
              <w:t>6</w:t>
            </w:r>
            <w:r w:rsidRPr="00A50F03">
              <w:rPr>
                <w:rFonts w:cs="Arial"/>
                <w:color w:val="auto"/>
              </w:rPr>
              <w:t xml:space="preserve"> demonstrated by:</w:t>
            </w:r>
          </w:p>
          <w:p w14:paraId="296F63AC" w14:textId="4A6960D9" w:rsidR="00B32FF3" w:rsidRPr="00B66E72" w:rsidRDefault="001D1180" w:rsidP="00B66E72">
            <w:pPr>
              <w:pStyle w:val="ListParagraph"/>
              <w:numPr>
                <w:ilvl w:val="0"/>
                <w:numId w:val="21"/>
              </w:numPr>
              <w:suppressAutoHyphens w:val="0"/>
              <w:autoSpaceDN/>
              <w:spacing w:before="60" w:after="60" w:line="240" w:lineRule="auto"/>
              <w:ind w:right="57"/>
              <w:rPr>
                <w:rFonts w:cs="Arial"/>
                <w:color w:val="auto"/>
              </w:rPr>
            </w:pPr>
            <w:r w:rsidRPr="00E27862">
              <w:rPr>
                <w:rFonts w:cs="Arial"/>
                <w:color w:val="auto"/>
              </w:rPr>
              <w:t>the overall a</w:t>
            </w:r>
            <w:r w:rsidR="00B66E72">
              <w:rPr>
                <w:rFonts w:cs="Arial"/>
                <w:color w:val="auto"/>
              </w:rPr>
              <w:t>ttendance</w:t>
            </w:r>
            <w:r w:rsidRPr="00E27862">
              <w:rPr>
                <w:rFonts w:cs="Arial"/>
                <w:color w:val="auto"/>
              </w:rPr>
              <w:t xml:space="preserve"> rate for all pupils being no </w:t>
            </w:r>
            <w:r w:rsidR="00B66E72">
              <w:rPr>
                <w:rFonts w:cs="Arial"/>
                <w:color w:val="auto"/>
              </w:rPr>
              <w:t>less than 96</w:t>
            </w:r>
            <w:r w:rsidRPr="00E27862">
              <w:rPr>
                <w:rFonts w:cs="Arial"/>
                <w:color w:val="auto"/>
              </w:rPr>
              <w:t>%, and the attendance gap between disadvantaged pupils and their non-disad</w:t>
            </w:r>
            <w:r w:rsidR="00D92CED">
              <w:rPr>
                <w:rFonts w:cs="Arial"/>
                <w:color w:val="auto"/>
              </w:rPr>
              <w:t>vantaged peers being reduced.</w:t>
            </w:r>
          </w:p>
        </w:tc>
      </w:tr>
    </w:tbl>
    <w:p w14:paraId="07826F54" w14:textId="77777777" w:rsidR="00EC4F46" w:rsidRDefault="00EC4F46">
      <w:pPr>
        <w:pStyle w:val="Heading2"/>
      </w:pPr>
    </w:p>
    <w:p w14:paraId="3982CC31" w14:textId="77777777" w:rsidR="00EC4F46" w:rsidRDefault="00EC4F46">
      <w:pPr>
        <w:pStyle w:val="Heading2"/>
      </w:pPr>
    </w:p>
    <w:p w14:paraId="2A7D5512" w14:textId="31F5B08D"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rsidP="00324F1B">
      <w:pPr>
        <w:pStyle w:val="Heading3"/>
        <w:spacing w:before="480"/>
      </w:pPr>
      <w:r>
        <w:t>Teaching (for example, CPD, recruitment and retention)</w:t>
      </w:r>
    </w:p>
    <w:p w14:paraId="2A7D5515" w14:textId="7B6B9A9C" w:rsidR="00E66558" w:rsidRDefault="009D71E8">
      <w:r>
        <w:t xml:space="preserve">Budgeted cost: </w:t>
      </w:r>
      <w:r w:rsidRPr="00A50F03">
        <w:rPr>
          <w:b/>
          <w:bCs/>
          <w:color w:val="auto"/>
        </w:rPr>
        <w:t>£</w:t>
      </w:r>
      <w:r w:rsidR="002645D6">
        <w:rPr>
          <w:b/>
          <w:bCs/>
          <w:color w:val="auto"/>
        </w:rPr>
        <w:t>16,</w:t>
      </w:r>
      <w:r w:rsidR="0040507A">
        <w:rPr>
          <w:b/>
          <w:bCs/>
          <w:color w:val="auto"/>
        </w:rPr>
        <w:t>934</w:t>
      </w:r>
    </w:p>
    <w:tbl>
      <w:tblPr>
        <w:tblW w:w="5000" w:type="pct"/>
        <w:tblLayout w:type="fixed"/>
        <w:tblCellMar>
          <w:left w:w="10" w:type="dxa"/>
          <w:right w:w="10" w:type="dxa"/>
        </w:tblCellMar>
        <w:tblLook w:val="04A0" w:firstRow="1" w:lastRow="0" w:firstColumn="1" w:lastColumn="0" w:noHBand="0" w:noVBand="1"/>
      </w:tblPr>
      <w:tblGrid>
        <w:gridCol w:w="3539"/>
        <w:gridCol w:w="4253"/>
        <w:gridCol w:w="1694"/>
      </w:tblGrid>
      <w:tr w:rsidR="00E66558" w14:paraId="2A7D5519" w14:textId="77777777" w:rsidTr="00D10869">
        <w:tc>
          <w:tcPr>
            <w:tcW w:w="3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5B6874" w14:paraId="4F1D06E5" w14:textId="77777777" w:rsidTr="00D10869">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47570" w14:textId="78F72D67" w:rsidR="005B6874" w:rsidRPr="00A50F03" w:rsidRDefault="00375D5D" w:rsidP="00242B83">
            <w:pPr>
              <w:pStyle w:val="TableRow"/>
              <w:ind w:left="0"/>
              <w:rPr>
                <w:iCs/>
                <w:color w:val="auto"/>
                <w:lang w:val="en-US"/>
              </w:rPr>
            </w:pPr>
            <w:r>
              <w:rPr>
                <w:iCs/>
                <w:color w:val="auto"/>
                <w:lang w:val="en-US"/>
              </w:rPr>
              <w:t>To provide CPD for staff to develop their pedagogy to strengthen and support high-quality teaching.</w:t>
            </w:r>
            <w:r w:rsidR="005B6874">
              <w:rPr>
                <w:iCs/>
                <w:color w:val="auto"/>
                <w:lang w:val="en-US"/>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8028" w14:textId="3C92B2BB" w:rsidR="005B6874" w:rsidRPr="005B6874" w:rsidRDefault="005B6874" w:rsidP="005B6874">
            <w:pPr>
              <w:pStyle w:val="NormalWeb"/>
              <w:spacing w:line="405" w:lineRule="atLeast"/>
              <w:rPr>
                <w:rFonts w:ascii="Arial" w:hAnsi="Arial"/>
              </w:rPr>
            </w:pPr>
            <w:r w:rsidRPr="005B6874">
              <w:rPr>
                <w:rFonts w:ascii="Arial" w:hAnsi="Arial"/>
              </w:rPr>
              <w:t>Reflects current pedagogical thinking including Rosenshin</w:t>
            </w:r>
            <w:r w:rsidR="00375D5D">
              <w:rPr>
                <w:rFonts w:ascii="Arial" w:hAnsi="Arial"/>
              </w:rPr>
              <w:t>e</w:t>
            </w:r>
            <w:r w:rsidRPr="005B6874">
              <w:rPr>
                <w:rFonts w:ascii="Arial" w:hAnsi="Arial"/>
              </w:rPr>
              <w:t>’s Principles</w:t>
            </w:r>
          </w:p>
          <w:p w14:paraId="6C1D4432" w14:textId="3BB238C5" w:rsidR="005B6874" w:rsidRDefault="005B6874" w:rsidP="005B6874">
            <w:pPr>
              <w:pStyle w:val="NormalWeb"/>
              <w:spacing w:line="405" w:lineRule="atLeast"/>
              <w:rPr>
                <w:rFonts w:ascii="Arial" w:hAnsi="Arial"/>
              </w:rPr>
            </w:pPr>
            <w:hyperlink r:id="rId10" w:history="1">
              <w:hyperlink r:id="rId11" w:history="1">
                <w:r w:rsidRPr="00375D5D">
                  <w:rPr>
                    <w:rStyle w:val="Hyperlink"/>
                  </w:rPr>
                  <w:t>EEF-Effective-Prof</w:t>
                </w:r>
                <w:r w:rsidRPr="00375D5D">
                  <w:rPr>
                    <w:rStyle w:val="Hyperlink"/>
                  </w:rPr>
                  <w:t>e</w:t>
                </w:r>
                <w:r w:rsidRPr="00375D5D">
                  <w:rPr>
                    <w:rStyle w:val="Hyperlink"/>
                  </w:rPr>
                  <w:t>ssional-Development-Guidance-Report.pdf</w:t>
                </w:r>
              </w:hyperlink>
              <w:r w:rsidRPr="00375D5D">
                <w:rPr>
                  <w:rStyle w:val="Hyperlink"/>
                </w:rPr>
                <w:t xml:space="preserve"> </w:t>
              </w:r>
            </w:hyperlink>
          </w:p>
          <w:p w14:paraId="32409E7C" w14:textId="62927989" w:rsidR="00375D5D" w:rsidRPr="00375D5D" w:rsidRDefault="00375D5D" w:rsidP="005B6874">
            <w:pPr>
              <w:pStyle w:val="NormalWeb"/>
              <w:spacing w:line="405" w:lineRule="atLeast"/>
              <w:rPr>
                <w:rStyle w:val="Hyperlink"/>
              </w:rPr>
            </w:pPr>
            <w:r>
              <w:rPr>
                <w:rFonts w:ascii="Arial" w:hAnsi="Arial"/>
              </w:rPr>
              <w:fldChar w:fldCharType="begin"/>
            </w:r>
            <w:r>
              <w:rPr>
                <w:rFonts w:ascii="Arial" w:hAnsi="Arial"/>
              </w:rPr>
              <w:instrText>HYPERLINK "https://educationendowmentfoundation.org.uk/education-evidence/teaching-learning-toolkit/metacognition-and-self-regulation" \o "Metacognition and self-regulation"</w:instrText>
            </w:r>
            <w:r>
              <w:rPr>
                <w:rFonts w:ascii="Arial" w:hAnsi="Arial"/>
              </w:rPr>
            </w:r>
            <w:r>
              <w:rPr>
                <w:rFonts w:ascii="Arial" w:hAnsi="Arial"/>
              </w:rPr>
              <w:fldChar w:fldCharType="separate"/>
            </w:r>
            <w:r w:rsidRPr="00375D5D">
              <w:rPr>
                <w:rStyle w:val="Hyperlink"/>
              </w:rPr>
              <w:t>https://educationendowmentfoundation.org.uk/education-evidence/teaching-learning-toolkit/metacognition-and-self-regulation</w:t>
            </w:r>
          </w:p>
          <w:p w14:paraId="1269FA65" w14:textId="16AC97B6" w:rsidR="005B6874" w:rsidRPr="00A50F03" w:rsidRDefault="00375D5D" w:rsidP="00320514">
            <w:pPr>
              <w:pStyle w:val="TableRowCentered"/>
              <w:jc w:val="left"/>
              <w:rPr>
                <w:color w:val="auto"/>
                <w:szCs w:val="24"/>
              </w:rPr>
            </w:pPr>
            <w:r>
              <w:rPr>
                <w:color w:val="auto"/>
                <w:szCs w:val="24"/>
              </w:rPr>
              <w:fldChar w:fldCharType="end"/>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AAB8" w14:textId="6DA83DE1" w:rsidR="005B6874" w:rsidRPr="00A50F03" w:rsidRDefault="00B400CC" w:rsidP="00D931F5">
            <w:pPr>
              <w:pStyle w:val="TableRowCentered"/>
              <w:ind w:left="0"/>
              <w:jc w:val="left"/>
              <w:rPr>
                <w:rFonts w:cs="Arial"/>
                <w:color w:val="auto"/>
                <w:szCs w:val="24"/>
              </w:rPr>
            </w:pPr>
            <w:r>
              <w:rPr>
                <w:rFonts w:cs="Arial"/>
                <w:color w:val="auto"/>
                <w:szCs w:val="24"/>
              </w:rPr>
              <w:t>1</w:t>
            </w:r>
            <w:r w:rsidR="009F5A45">
              <w:rPr>
                <w:rFonts w:cs="Arial"/>
                <w:color w:val="auto"/>
                <w:szCs w:val="24"/>
              </w:rPr>
              <w:t>,2</w:t>
            </w:r>
          </w:p>
        </w:tc>
      </w:tr>
      <w:tr w:rsidR="000A152A" w14:paraId="136FC96A" w14:textId="77777777" w:rsidTr="00EC4B9E">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E04E" w14:textId="7FAD1E32" w:rsidR="00564FBE" w:rsidRPr="00A50F03" w:rsidRDefault="004312B3" w:rsidP="00550EE9">
            <w:pPr>
              <w:pStyle w:val="TableRow"/>
              <w:spacing w:after="120"/>
              <w:rPr>
                <w:rFonts w:cs="Arial"/>
                <w:color w:val="auto"/>
              </w:rPr>
            </w:pPr>
            <w:r w:rsidRPr="00A50F03">
              <w:rPr>
                <w:rFonts w:cs="Arial"/>
                <w:color w:val="auto"/>
              </w:rPr>
              <w:t>Improv</w:t>
            </w:r>
            <w:r w:rsidR="004855A8" w:rsidRPr="00A50F03">
              <w:rPr>
                <w:rFonts w:cs="Arial"/>
                <w:color w:val="auto"/>
              </w:rPr>
              <w:t>ing</w:t>
            </w:r>
            <w:r w:rsidRPr="00A50F03">
              <w:rPr>
                <w:rFonts w:cs="Arial"/>
                <w:color w:val="auto"/>
              </w:rPr>
              <w:t xml:space="preserve"> literacy </w:t>
            </w:r>
            <w:r w:rsidR="004855A8" w:rsidRPr="00A50F03">
              <w:rPr>
                <w:rFonts w:cs="Arial"/>
                <w:color w:val="auto"/>
              </w:rPr>
              <w:t>in</w:t>
            </w:r>
            <w:r w:rsidRPr="00A50F03">
              <w:rPr>
                <w:rFonts w:cs="Arial"/>
                <w:color w:val="auto"/>
              </w:rPr>
              <w:t xml:space="preserve"> all subject</w:t>
            </w:r>
            <w:r w:rsidR="00F02A37" w:rsidRPr="00A50F03">
              <w:rPr>
                <w:rFonts w:cs="Arial"/>
                <w:color w:val="auto"/>
              </w:rPr>
              <w:t xml:space="preserve"> areas </w:t>
            </w:r>
            <w:r w:rsidR="0008503E" w:rsidRPr="00A50F03">
              <w:rPr>
                <w:rFonts w:cs="Arial"/>
                <w:color w:val="auto"/>
              </w:rPr>
              <w:t xml:space="preserve">in line with </w:t>
            </w:r>
            <w:r w:rsidR="00124F74" w:rsidRPr="00A50F03">
              <w:rPr>
                <w:rFonts w:cs="Arial"/>
                <w:color w:val="auto"/>
              </w:rPr>
              <w:t xml:space="preserve">recommendations in </w:t>
            </w:r>
            <w:r w:rsidR="0008503E" w:rsidRPr="00A50F03">
              <w:rPr>
                <w:rFonts w:cs="Arial"/>
                <w:color w:val="auto"/>
              </w:rPr>
              <w:t>the EEF</w:t>
            </w:r>
            <w:r w:rsidR="00DA341E" w:rsidRPr="00A50F03">
              <w:rPr>
                <w:rFonts w:cs="Arial"/>
                <w:color w:val="auto"/>
              </w:rPr>
              <w:t xml:space="preserve"> </w:t>
            </w:r>
            <w:hyperlink r:id="rId12" w:history="1">
              <w:r w:rsidR="00124F74" w:rsidRPr="000074CA">
                <w:rPr>
                  <w:rStyle w:val="Hyperlink"/>
                  <w:rFonts w:cs="Arial"/>
                  <w:color w:val="0070C0"/>
                </w:rPr>
                <w:t>I</w:t>
              </w:r>
              <w:r w:rsidR="004309DB" w:rsidRPr="000074CA">
                <w:rPr>
                  <w:rStyle w:val="Hyperlink"/>
                  <w:rFonts w:cs="Arial"/>
                  <w:color w:val="0070C0"/>
                </w:rPr>
                <w:t xml:space="preserve">mproving </w:t>
              </w:r>
              <w:r w:rsidR="00124F74" w:rsidRPr="000074CA">
                <w:rPr>
                  <w:rStyle w:val="Hyperlink"/>
                  <w:rFonts w:cs="Arial"/>
                  <w:color w:val="0070C0"/>
                </w:rPr>
                <w:t>L</w:t>
              </w:r>
              <w:r w:rsidR="004309DB" w:rsidRPr="000074CA">
                <w:rPr>
                  <w:rStyle w:val="Hyperlink"/>
                  <w:rFonts w:cs="Arial"/>
                  <w:color w:val="0070C0"/>
                </w:rPr>
                <w:t>iteracy</w:t>
              </w:r>
              <w:r w:rsidR="00124F74" w:rsidRPr="000074CA">
                <w:rPr>
                  <w:rStyle w:val="Hyperlink"/>
                  <w:rFonts w:cs="Arial"/>
                  <w:color w:val="0070C0"/>
                </w:rPr>
                <w:t xml:space="preserve"> in </w:t>
              </w:r>
              <w:r w:rsidR="00DA341E" w:rsidRPr="000074CA">
                <w:rPr>
                  <w:rStyle w:val="Hyperlink"/>
                  <w:rFonts w:cs="Arial"/>
                  <w:color w:val="0070C0"/>
                </w:rPr>
                <w:t>S</w:t>
              </w:r>
              <w:r w:rsidR="00124F74" w:rsidRPr="000074CA">
                <w:rPr>
                  <w:rStyle w:val="Hyperlink"/>
                  <w:rFonts w:cs="Arial"/>
                  <w:color w:val="0070C0"/>
                </w:rPr>
                <w:t xml:space="preserve">econdary </w:t>
              </w:r>
              <w:r w:rsidR="00DA341E" w:rsidRPr="000074CA">
                <w:rPr>
                  <w:rStyle w:val="Hyperlink"/>
                  <w:rFonts w:cs="Arial"/>
                  <w:color w:val="0070C0"/>
                </w:rPr>
                <w:t>S</w:t>
              </w:r>
              <w:r w:rsidR="00124F74" w:rsidRPr="000074CA">
                <w:rPr>
                  <w:rStyle w:val="Hyperlink"/>
                  <w:rFonts w:cs="Arial"/>
                  <w:color w:val="0070C0"/>
                </w:rPr>
                <w:t>chools</w:t>
              </w:r>
            </w:hyperlink>
            <w:r w:rsidR="00DA341E" w:rsidRPr="000074CA">
              <w:rPr>
                <w:rFonts w:cs="Arial"/>
                <w:color w:val="0070C0"/>
              </w:rPr>
              <w:t xml:space="preserve"> </w:t>
            </w:r>
            <w:r w:rsidR="00DA341E" w:rsidRPr="00A50F03">
              <w:rPr>
                <w:rFonts w:cs="Arial"/>
                <w:color w:val="auto"/>
              </w:rPr>
              <w:t>guidance</w:t>
            </w:r>
            <w:r w:rsidR="004309DB" w:rsidRPr="00A50F03">
              <w:rPr>
                <w:rFonts w:cs="Arial"/>
                <w:color w:val="auto"/>
              </w:rPr>
              <w:t>.</w:t>
            </w:r>
          </w:p>
          <w:p w14:paraId="42727B25" w14:textId="060D7337" w:rsidR="00972914" w:rsidRPr="00A50F03" w:rsidRDefault="00B400CC" w:rsidP="00550EE9">
            <w:pPr>
              <w:pStyle w:val="TableRow"/>
              <w:spacing w:after="120"/>
              <w:rPr>
                <w:rFonts w:cs="Arial"/>
                <w:color w:val="auto"/>
              </w:rPr>
            </w:pPr>
            <w:r>
              <w:rPr>
                <w:rFonts w:cs="Arial"/>
                <w:color w:val="auto"/>
              </w:rPr>
              <w:t xml:space="preserve">Part-fund </w:t>
            </w:r>
            <w:r w:rsidR="00AD6890">
              <w:rPr>
                <w:rFonts w:cs="Arial"/>
                <w:color w:val="auto"/>
              </w:rPr>
              <w:t>a literacy coordinator to carry out staff training and share good practice across the curriculum to raise writing standards across all subjects.</w:t>
            </w:r>
          </w:p>
          <w:p w14:paraId="26F2E181" w14:textId="0C08965C" w:rsidR="006C37B9" w:rsidRPr="00A50F03" w:rsidRDefault="006C37B9" w:rsidP="00550EE9">
            <w:pPr>
              <w:pStyle w:val="TableRow"/>
              <w:spacing w:after="120"/>
              <w:rPr>
                <w:rFonts w:cs="Arial"/>
                <w:color w:val="auto"/>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34EB5" w14:textId="3493D935" w:rsidR="00716089" w:rsidRDefault="00786531" w:rsidP="00D5081A">
            <w:pPr>
              <w:suppressAutoHyphens w:val="0"/>
              <w:autoSpaceDN/>
              <w:spacing w:before="60" w:after="60" w:line="240" w:lineRule="auto"/>
              <w:ind w:left="57" w:right="57"/>
              <w:rPr>
                <w:rFonts w:cs="Arial"/>
                <w:color w:val="auto"/>
              </w:rPr>
            </w:pPr>
            <w:r w:rsidRPr="00A50F03">
              <w:rPr>
                <w:rFonts w:cs="Arial"/>
                <w:color w:val="auto"/>
              </w:rPr>
              <w:t>Acquiring disciplinary literacy is key for students as they learn new, more complex concepts in each subject</w:t>
            </w:r>
            <w:r w:rsidR="00EC3358" w:rsidRPr="00A50F03">
              <w:rPr>
                <w:rFonts w:cs="Arial"/>
                <w:color w:val="auto"/>
              </w:rPr>
              <w:t>:</w:t>
            </w:r>
          </w:p>
          <w:p w14:paraId="27008F50" w14:textId="3A8437A3" w:rsidR="00EE2BB4" w:rsidRPr="00A50F03" w:rsidRDefault="00EE2BB4" w:rsidP="00D5081A">
            <w:pPr>
              <w:suppressAutoHyphens w:val="0"/>
              <w:autoSpaceDN/>
              <w:spacing w:before="60" w:after="60" w:line="240" w:lineRule="auto"/>
              <w:ind w:left="57" w:right="57"/>
              <w:rPr>
                <w:rFonts w:cs="Arial"/>
                <w:color w:val="auto"/>
              </w:rPr>
            </w:pPr>
            <w:hyperlink r:id="rId13" w:history="1">
              <w:r w:rsidRPr="000074CA">
                <w:rPr>
                  <w:rStyle w:val="Hyperlink"/>
                  <w:rFonts w:cs="Arial"/>
                  <w:color w:val="0070C0"/>
                </w:rPr>
                <w:t>Improving Literacy in Secondary Schools</w:t>
              </w:r>
            </w:hyperlink>
          </w:p>
          <w:p w14:paraId="11A75007" w14:textId="39707733" w:rsidR="00632536" w:rsidRPr="00A50F03" w:rsidRDefault="00632536" w:rsidP="00632536">
            <w:pPr>
              <w:suppressAutoHyphens w:val="0"/>
              <w:autoSpaceDN/>
              <w:spacing w:before="60" w:after="60" w:line="240" w:lineRule="auto"/>
              <w:ind w:left="57" w:right="57"/>
              <w:rPr>
                <w:rFonts w:cs="Arial"/>
                <w:color w:val="auto"/>
              </w:rPr>
            </w:pPr>
            <w:r w:rsidRPr="00A50F03">
              <w:rPr>
                <w:rFonts w:cs="Arial"/>
                <w:color w:val="auto"/>
              </w:rPr>
              <w:t>Reading comprehension, vocabulary and other literacy skills are heavily linked with attainment in maths and English</w:t>
            </w:r>
            <w:r w:rsidR="00947521">
              <w:rPr>
                <w:rFonts w:cs="Arial"/>
                <w:color w:val="auto"/>
              </w:rPr>
              <w:t xml:space="preserve"> as well as across the curriculum</w:t>
            </w:r>
            <w:r w:rsidRPr="00A50F03">
              <w:rPr>
                <w:rFonts w:cs="Arial"/>
                <w:color w:val="auto"/>
              </w:rPr>
              <w:t>:</w:t>
            </w:r>
          </w:p>
          <w:p w14:paraId="4EC1D85F" w14:textId="0C64CA08" w:rsidR="000A152A" w:rsidRPr="00A50F03" w:rsidRDefault="001A4C48" w:rsidP="00632536">
            <w:pPr>
              <w:suppressAutoHyphens w:val="0"/>
              <w:autoSpaceDN/>
              <w:spacing w:before="60" w:after="60" w:line="240" w:lineRule="auto"/>
              <w:ind w:left="57" w:right="57"/>
              <w:rPr>
                <w:rFonts w:cs="Arial"/>
                <w:color w:val="auto"/>
              </w:rPr>
            </w:pPr>
            <w:hyperlink r:id="rId14" w:history="1">
              <w:r w:rsidRPr="00B55938">
                <w:rPr>
                  <w:color w:val="0070C0"/>
                  <w:u w:val="single"/>
                </w:rPr>
                <w:t>word-gap.pdf (oup.com.cn)</w:t>
              </w:r>
            </w:hyperlink>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68B6D" w14:textId="3A381D86" w:rsidR="000A152A" w:rsidRPr="00A50F03" w:rsidRDefault="009F5A45" w:rsidP="00180190">
            <w:pPr>
              <w:pStyle w:val="TableRowCentered"/>
              <w:ind w:left="0"/>
              <w:jc w:val="left"/>
              <w:rPr>
                <w:rFonts w:cs="Arial"/>
                <w:color w:val="auto"/>
                <w:szCs w:val="24"/>
              </w:rPr>
            </w:pPr>
            <w:r>
              <w:rPr>
                <w:rFonts w:cs="Arial"/>
                <w:color w:val="auto"/>
                <w:szCs w:val="24"/>
              </w:rPr>
              <w:t>1,2</w:t>
            </w:r>
          </w:p>
        </w:tc>
      </w:tr>
      <w:tr w:rsidR="009F5A45" w14:paraId="57842312" w14:textId="77777777" w:rsidTr="00EC4B9E">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23F92" w14:textId="4E65EC7D" w:rsidR="009F5A45" w:rsidRPr="00A50F03" w:rsidRDefault="009F5A45" w:rsidP="00550EE9">
            <w:pPr>
              <w:pStyle w:val="TableRow"/>
              <w:spacing w:after="120"/>
              <w:rPr>
                <w:rFonts w:cs="Arial"/>
                <w:color w:val="auto"/>
              </w:rPr>
            </w:pPr>
            <w:r>
              <w:rPr>
                <w:rFonts w:cs="Arial"/>
                <w:color w:val="auto"/>
              </w:rPr>
              <w:lastRenderedPageBreak/>
              <w:t>External assessment of KS4 papers for Maths</w:t>
            </w:r>
            <w:r w:rsidR="00EC4F46">
              <w:rPr>
                <w:rFonts w:cs="Arial"/>
                <w:color w:val="auto"/>
              </w:rPr>
              <w:t xml:space="preserve">, </w:t>
            </w:r>
            <w:r>
              <w:rPr>
                <w:rFonts w:cs="Arial"/>
                <w:color w:val="auto"/>
              </w:rPr>
              <w:t>English</w:t>
            </w:r>
            <w:r w:rsidR="00EC4F46">
              <w:rPr>
                <w:rFonts w:cs="Arial"/>
                <w:color w:val="auto"/>
              </w:rPr>
              <w:t xml:space="preserve"> and Science.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D8F1E" w14:textId="0D4F2345" w:rsidR="009F5A45" w:rsidRPr="00A50F03" w:rsidRDefault="009F5A45" w:rsidP="00D5081A">
            <w:pPr>
              <w:suppressAutoHyphens w:val="0"/>
              <w:autoSpaceDN/>
              <w:spacing w:before="60" w:after="60" w:line="240" w:lineRule="auto"/>
              <w:ind w:left="57" w:right="57"/>
              <w:rPr>
                <w:rFonts w:cs="Arial"/>
                <w:color w:val="auto"/>
              </w:rPr>
            </w:pPr>
            <w:r>
              <w:rPr>
                <w:rFonts w:cs="Arial"/>
                <w:color w:val="auto"/>
              </w:rPr>
              <w:t>Outcomes externally marked, which provides areas of development for the quality of staff marking along with analyses of each paper for student intervention work.</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4BE3" w14:textId="1FCEDBE5" w:rsidR="009F5A45" w:rsidRPr="00A50F03" w:rsidRDefault="009F5A45" w:rsidP="00180190">
            <w:pPr>
              <w:pStyle w:val="TableRowCentered"/>
              <w:ind w:left="0"/>
              <w:jc w:val="left"/>
              <w:rPr>
                <w:rFonts w:cs="Arial"/>
                <w:color w:val="auto"/>
                <w:szCs w:val="24"/>
              </w:rPr>
            </w:pPr>
            <w:r>
              <w:rPr>
                <w:rFonts w:cs="Arial"/>
                <w:color w:val="auto"/>
                <w:szCs w:val="24"/>
              </w:rPr>
              <w:t>1,2</w:t>
            </w:r>
          </w:p>
        </w:tc>
      </w:tr>
    </w:tbl>
    <w:p w14:paraId="2D2EC8FC" w14:textId="77777777" w:rsidR="00B400CC" w:rsidRDefault="00B400CC" w:rsidP="006B51F6">
      <w:pPr>
        <w:spacing w:before="240"/>
        <w:rPr>
          <w:b/>
          <w:bCs/>
          <w:color w:val="104F75"/>
          <w:sz w:val="28"/>
          <w:szCs w:val="28"/>
        </w:rPr>
      </w:pPr>
    </w:p>
    <w:p w14:paraId="2A7D5523" w14:textId="56A1A350" w:rsidR="00E66558" w:rsidRDefault="009D71E8" w:rsidP="006B51F6">
      <w:pPr>
        <w:spacing w:before="240"/>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2C79865" w:rsidR="00E66558" w:rsidRDefault="009D71E8" w:rsidP="009A7A96">
      <w:r>
        <w:t xml:space="preserve">Budgeted cost: </w:t>
      </w:r>
      <w:r w:rsidRPr="00A50F03">
        <w:rPr>
          <w:b/>
          <w:bCs/>
          <w:color w:val="auto"/>
        </w:rPr>
        <w:t>£</w:t>
      </w:r>
      <w:r w:rsidR="0040507A">
        <w:rPr>
          <w:b/>
          <w:bCs/>
          <w:color w:val="auto"/>
        </w:rPr>
        <w:t>3</w:t>
      </w:r>
      <w:r w:rsidR="002645D6">
        <w:rPr>
          <w:b/>
          <w:bCs/>
          <w:color w:val="auto"/>
        </w:rPr>
        <w:t>5,</w:t>
      </w:r>
      <w:r w:rsidR="0040507A">
        <w:rPr>
          <w:b/>
          <w:bCs/>
          <w:color w:val="auto"/>
        </w:rPr>
        <w:t>484</w:t>
      </w:r>
    </w:p>
    <w:tbl>
      <w:tblPr>
        <w:tblW w:w="5000" w:type="pct"/>
        <w:tblLayout w:type="fixed"/>
        <w:tblCellMar>
          <w:left w:w="10" w:type="dxa"/>
          <w:right w:w="10" w:type="dxa"/>
        </w:tblCellMar>
        <w:tblLook w:val="04A0" w:firstRow="1" w:lastRow="0" w:firstColumn="1" w:lastColumn="0" w:noHBand="0" w:noVBand="1"/>
      </w:tblPr>
      <w:tblGrid>
        <w:gridCol w:w="3114"/>
        <w:gridCol w:w="4615"/>
        <w:gridCol w:w="1757"/>
      </w:tblGrid>
      <w:tr w:rsidR="00E66558" w14:paraId="2A7D5528" w14:textId="77777777" w:rsidTr="00AF1973">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7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A50F03" w:rsidRPr="00A50F03" w14:paraId="2A7D5530" w14:textId="77777777" w:rsidTr="00AF197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6E35C918" w:rsidR="00E66558" w:rsidRPr="00A50F03" w:rsidRDefault="00DC559C" w:rsidP="00AD6890">
            <w:pPr>
              <w:suppressAutoHyphens w:val="0"/>
              <w:autoSpaceDN/>
              <w:spacing w:before="60" w:after="60" w:line="240" w:lineRule="auto"/>
              <w:ind w:left="57" w:right="57"/>
              <w:rPr>
                <w:color w:val="auto"/>
              </w:rPr>
            </w:pPr>
            <w:r w:rsidRPr="00A50F03">
              <w:rPr>
                <w:color w:val="auto"/>
              </w:rPr>
              <w:t xml:space="preserve">Engaging with </w:t>
            </w:r>
            <w:r w:rsidR="004F3F35" w:rsidRPr="00A50F03">
              <w:rPr>
                <w:color w:val="auto"/>
              </w:rPr>
              <w:t xml:space="preserve">school-led tutoring </w:t>
            </w:r>
            <w:r w:rsidR="00CA2439" w:rsidRPr="00A50F03">
              <w:rPr>
                <w:color w:val="auto"/>
              </w:rPr>
              <w:t xml:space="preserve">for </w:t>
            </w:r>
            <w:r w:rsidR="001A0790" w:rsidRPr="00A50F03">
              <w:rPr>
                <w:color w:val="auto"/>
              </w:rPr>
              <w:t xml:space="preserve">pupils whose education has been </w:t>
            </w:r>
            <w:r w:rsidR="00A70229" w:rsidRPr="00A50F03">
              <w:rPr>
                <w:color w:val="auto"/>
              </w:rPr>
              <w:t xml:space="preserve">most </w:t>
            </w:r>
            <w:r w:rsidR="001A0790" w:rsidRPr="00A50F03">
              <w:rPr>
                <w:color w:val="auto"/>
              </w:rPr>
              <w:t>impacted by the pandemic</w:t>
            </w:r>
            <w:r w:rsidR="00CA2439" w:rsidRPr="00A50F03">
              <w:rPr>
                <w:color w:val="auto"/>
              </w:rPr>
              <w:t>. A significant proportion of the</w:t>
            </w:r>
            <w:r w:rsidR="00997D44" w:rsidRPr="00A50F03">
              <w:rPr>
                <w:color w:val="auto"/>
              </w:rPr>
              <w:t xml:space="preserve"> pupils</w:t>
            </w:r>
            <w:r w:rsidR="00BA43E7" w:rsidRPr="00A50F03">
              <w:rPr>
                <w:color w:val="auto"/>
              </w:rPr>
              <w:t xml:space="preserve"> who receive tutoring</w:t>
            </w:r>
            <w:r w:rsidR="00997D44" w:rsidRPr="00A50F03">
              <w:rPr>
                <w:color w:val="auto"/>
              </w:rPr>
              <w:t xml:space="preserve"> will be disadvantaged</w:t>
            </w:r>
            <w:r w:rsidR="00BA43E7" w:rsidRPr="00A50F03">
              <w:rPr>
                <w:color w:val="auto"/>
              </w:rPr>
              <w:t>, including those who are high attainers.</w:t>
            </w:r>
            <w:r w:rsidR="002A7C30" w:rsidRPr="00A50F03">
              <w:rPr>
                <w:color w:val="auto"/>
              </w:rPr>
              <w:t xml:space="preserve"> </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FD377" w14:textId="77777777" w:rsidR="00D74F12" w:rsidRPr="00A50F03" w:rsidRDefault="00D74F12" w:rsidP="00AF1973">
            <w:pPr>
              <w:suppressAutoHyphens w:val="0"/>
              <w:autoSpaceDN/>
              <w:spacing w:before="60" w:after="60" w:line="240" w:lineRule="auto"/>
              <w:ind w:left="57" w:right="57"/>
              <w:rPr>
                <w:color w:val="auto"/>
              </w:rPr>
            </w:pPr>
            <w:r w:rsidRPr="00A50F03">
              <w:rPr>
                <w:color w:val="auto"/>
              </w:rPr>
              <w:t>Tuition targeted at specific needs and knowledge gaps can be an effective method to support low attaining pupils or those falling behind, both one-to-one:</w:t>
            </w:r>
          </w:p>
          <w:p w14:paraId="69107A69" w14:textId="77777777" w:rsidR="00D74F12" w:rsidRPr="005A153D" w:rsidRDefault="00D74F12" w:rsidP="00D74F12">
            <w:pPr>
              <w:suppressAutoHyphens w:val="0"/>
              <w:autoSpaceDN/>
              <w:spacing w:before="60" w:after="60" w:line="240" w:lineRule="auto"/>
              <w:ind w:left="57" w:right="57"/>
              <w:rPr>
                <w:color w:val="0070C0"/>
              </w:rPr>
            </w:pPr>
            <w:hyperlink r:id="rId15" w:history="1">
              <w:r w:rsidRPr="005A153D">
                <w:rPr>
                  <w:color w:val="0070C0"/>
                  <w:u w:val="single"/>
                </w:rPr>
                <w:t>One to one tuition | EEF (educationendowmentfoundation.org.uk)</w:t>
              </w:r>
            </w:hyperlink>
          </w:p>
          <w:p w14:paraId="3834FA91" w14:textId="77777777" w:rsidR="00D74F12" w:rsidRPr="00A50F03" w:rsidRDefault="00D74F12" w:rsidP="00D74F12">
            <w:pPr>
              <w:suppressAutoHyphens w:val="0"/>
              <w:autoSpaceDN/>
              <w:spacing w:before="60" w:after="60" w:line="240" w:lineRule="auto"/>
              <w:ind w:left="57" w:right="57"/>
              <w:rPr>
                <w:color w:val="auto"/>
              </w:rPr>
            </w:pPr>
            <w:r w:rsidRPr="00A50F03">
              <w:rPr>
                <w:color w:val="auto"/>
              </w:rPr>
              <w:t>And in small groups:</w:t>
            </w:r>
          </w:p>
          <w:p w14:paraId="2A7D552E" w14:textId="637D6025" w:rsidR="00145A01" w:rsidRPr="00A50F03" w:rsidRDefault="00D74F12" w:rsidP="00AF1973">
            <w:pPr>
              <w:suppressAutoHyphens w:val="0"/>
              <w:autoSpaceDN/>
              <w:spacing w:before="60" w:after="120" w:line="240" w:lineRule="auto"/>
              <w:ind w:left="57" w:right="57"/>
              <w:rPr>
                <w:color w:val="auto"/>
              </w:rPr>
            </w:pPr>
            <w:hyperlink r:id="rId16" w:history="1">
              <w:r w:rsidRPr="005A153D">
                <w:rPr>
                  <w:color w:val="0070C0"/>
                  <w:u w:val="single"/>
                </w:rPr>
                <w:t>Small group tuition | Toolkit Strand | Education Endowment Foundation | EEF</w:t>
              </w:r>
            </w:hyperlink>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EBCA84B" w:rsidR="00E66558" w:rsidRPr="00A50F03" w:rsidRDefault="00DD2B21" w:rsidP="00180190">
            <w:pPr>
              <w:pStyle w:val="TableRowCentered"/>
              <w:ind w:left="0"/>
              <w:jc w:val="left"/>
              <w:rPr>
                <w:color w:val="auto"/>
                <w:szCs w:val="24"/>
              </w:rPr>
            </w:pPr>
            <w:r w:rsidRPr="00A50F03">
              <w:rPr>
                <w:color w:val="auto"/>
                <w:szCs w:val="24"/>
              </w:rPr>
              <w:t xml:space="preserve">1, 2, </w:t>
            </w:r>
            <w:r w:rsidR="00E30CEE" w:rsidRPr="00A50F03">
              <w:rPr>
                <w:color w:val="auto"/>
                <w:szCs w:val="24"/>
              </w:rPr>
              <w:t>3</w:t>
            </w:r>
          </w:p>
        </w:tc>
      </w:tr>
      <w:tr w:rsidR="006B6899" w:rsidRPr="00A50F03" w14:paraId="355AA6AA" w14:textId="77777777" w:rsidTr="00AF197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7EFC2" w14:textId="47C87DB3" w:rsidR="006B6899" w:rsidRPr="00A50F03" w:rsidRDefault="006B6899" w:rsidP="00AD6890">
            <w:pPr>
              <w:suppressAutoHyphens w:val="0"/>
              <w:autoSpaceDN/>
              <w:spacing w:before="60" w:after="60" w:line="240" w:lineRule="auto"/>
              <w:ind w:left="57" w:right="57"/>
              <w:rPr>
                <w:color w:val="auto"/>
              </w:rPr>
            </w:pPr>
            <w:r>
              <w:rPr>
                <w:color w:val="auto"/>
              </w:rPr>
              <w:t xml:space="preserve">Deliver </w:t>
            </w:r>
            <w:r w:rsidR="00B400CC">
              <w:rPr>
                <w:color w:val="auto"/>
              </w:rPr>
              <w:t>intervention</w:t>
            </w:r>
            <w:r>
              <w:rPr>
                <w:color w:val="auto"/>
              </w:rPr>
              <w:t xml:space="preserve"> sessions to support targeted GCSE students.</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5A684" w14:textId="1A4573CA" w:rsidR="006B6899" w:rsidRPr="00A50F03" w:rsidRDefault="009E4784" w:rsidP="00AF1973">
            <w:pPr>
              <w:suppressAutoHyphens w:val="0"/>
              <w:autoSpaceDN/>
              <w:spacing w:before="60" w:after="60" w:line="240" w:lineRule="auto"/>
              <w:ind w:left="57" w:right="57"/>
              <w:rPr>
                <w:color w:val="auto"/>
              </w:rPr>
            </w:pPr>
            <w:hyperlink r:id="rId17" w:history="1">
              <w:r w:rsidRPr="005A153D">
                <w:rPr>
                  <w:color w:val="0070C0"/>
                  <w:u w:val="single"/>
                </w:rPr>
                <w:t>Small group tuition | Toolkit Strand | Education Endowment Foundation | EEF</w:t>
              </w:r>
            </w:hyperlink>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1E2E8" w14:textId="7577C3D4" w:rsidR="006B6899" w:rsidRPr="00A50F03" w:rsidRDefault="009E4784" w:rsidP="00180190">
            <w:pPr>
              <w:pStyle w:val="TableRowCentered"/>
              <w:ind w:left="0"/>
              <w:jc w:val="left"/>
              <w:rPr>
                <w:color w:val="auto"/>
                <w:szCs w:val="24"/>
              </w:rPr>
            </w:pPr>
            <w:r>
              <w:rPr>
                <w:color w:val="auto"/>
                <w:szCs w:val="24"/>
              </w:rPr>
              <w:t>1,2,3</w:t>
            </w:r>
          </w:p>
        </w:tc>
      </w:tr>
      <w:tr w:rsidR="00EC4F46" w:rsidRPr="00A50F03" w14:paraId="3146632A" w14:textId="77777777" w:rsidTr="00AF197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0ABB" w14:textId="67DC3423" w:rsidR="00EC4F46" w:rsidRDefault="00EC4F46" w:rsidP="00AD6890">
            <w:pPr>
              <w:suppressAutoHyphens w:val="0"/>
              <w:autoSpaceDN/>
              <w:spacing w:before="60" w:after="60" w:line="240" w:lineRule="auto"/>
              <w:ind w:left="57" w:right="57"/>
              <w:rPr>
                <w:color w:val="auto"/>
              </w:rPr>
            </w:pPr>
            <w:r>
              <w:rPr>
                <w:color w:val="auto"/>
              </w:rPr>
              <w:t>Revision support materials for pupils as requested</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BA571" w14:textId="08EC22A8" w:rsidR="00EC4F46" w:rsidRDefault="00EC4F46" w:rsidP="00AF1973">
            <w:pPr>
              <w:suppressAutoHyphens w:val="0"/>
              <w:autoSpaceDN/>
              <w:spacing w:before="60" w:after="60" w:line="240" w:lineRule="auto"/>
              <w:ind w:left="57" w:right="57"/>
            </w:pPr>
            <w:r>
              <w:t>Feedback and analysis from previous GCSE students and results.</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69D1D" w14:textId="24440354" w:rsidR="00EC4F46" w:rsidRDefault="00EC4F46" w:rsidP="00180190">
            <w:pPr>
              <w:pStyle w:val="TableRowCentered"/>
              <w:ind w:left="0"/>
              <w:jc w:val="left"/>
              <w:rPr>
                <w:color w:val="auto"/>
                <w:szCs w:val="24"/>
              </w:rPr>
            </w:pPr>
            <w:r>
              <w:rPr>
                <w:color w:val="auto"/>
                <w:szCs w:val="24"/>
              </w:rPr>
              <w:t>1,2,3</w:t>
            </w:r>
          </w:p>
        </w:tc>
      </w:tr>
    </w:tbl>
    <w:p w14:paraId="2A7D5532" w14:textId="59A68BC3" w:rsidR="00E66558" w:rsidRDefault="009D71E8" w:rsidP="006B51F6">
      <w:pPr>
        <w:spacing w:before="240"/>
        <w:rPr>
          <w:b/>
          <w:color w:val="104F75"/>
          <w:sz w:val="28"/>
          <w:szCs w:val="28"/>
        </w:rPr>
      </w:pPr>
      <w:r>
        <w:rPr>
          <w:b/>
          <w:color w:val="104F75"/>
          <w:sz w:val="28"/>
          <w:szCs w:val="28"/>
        </w:rPr>
        <w:t>Wider strategies (for example, related to attendance, behaviour, wellbeing)</w:t>
      </w:r>
    </w:p>
    <w:p w14:paraId="2A7D5533" w14:textId="5B3D6BB5" w:rsidR="00E66558" w:rsidRDefault="009D71E8" w:rsidP="009A7A96">
      <w:pPr>
        <w:spacing w:before="240"/>
      </w:pPr>
      <w:r>
        <w:t xml:space="preserve">Budgeted cost: </w:t>
      </w:r>
      <w:r w:rsidRPr="00A50F03">
        <w:rPr>
          <w:b/>
          <w:bCs/>
          <w:color w:val="auto"/>
        </w:rPr>
        <w:t>£</w:t>
      </w:r>
      <w:r w:rsidR="0040507A">
        <w:rPr>
          <w:b/>
          <w:bCs/>
          <w:color w:val="auto"/>
        </w:rPr>
        <w:t>70</w:t>
      </w:r>
      <w:r w:rsidR="002645D6">
        <w:rPr>
          <w:b/>
          <w:bCs/>
          <w:color w:val="auto"/>
        </w:rPr>
        <w:t>,</w:t>
      </w:r>
      <w:r w:rsidR="0040507A">
        <w:rPr>
          <w:b/>
          <w:bCs/>
          <w:color w:val="auto"/>
        </w:rPr>
        <w:t>551</w:t>
      </w:r>
    </w:p>
    <w:tbl>
      <w:tblPr>
        <w:tblW w:w="5000" w:type="pct"/>
        <w:tblLayout w:type="fixed"/>
        <w:tblCellMar>
          <w:left w:w="10" w:type="dxa"/>
          <w:right w:w="10" w:type="dxa"/>
        </w:tblCellMar>
        <w:tblLook w:val="04A0" w:firstRow="1" w:lastRow="0" w:firstColumn="1" w:lastColumn="0" w:noHBand="0" w:noVBand="1"/>
      </w:tblPr>
      <w:tblGrid>
        <w:gridCol w:w="2972"/>
        <w:gridCol w:w="4678"/>
        <w:gridCol w:w="1836"/>
      </w:tblGrid>
      <w:tr w:rsidR="005C3EC2" w14:paraId="2A7D5537" w14:textId="77777777" w:rsidTr="00FF19A7">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rsidP="005C3EC2">
            <w:pPr>
              <w:pStyle w:val="TableHeader"/>
              <w:ind w:right="-428"/>
              <w:jc w:val="left"/>
            </w:pPr>
            <w: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11D2C" w14:paraId="363847FB" w14:textId="77777777" w:rsidTr="00FF19A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A660E" w14:textId="79778DAE" w:rsidR="003010EE" w:rsidRPr="00E27862" w:rsidRDefault="003010EE" w:rsidP="003010EE">
            <w:pPr>
              <w:pStyle w:val="TableRow"/>
              <w:spacing w:after="120"/>
              <w:ind w:left="29"/>
              <w:rPr>
                <w:iCs/>
                <w:color w:val="auto"/>
                <w:szCs w:val="28"/>
                <w:lang w:val="en-US"/>
              </w:rPr>
            </w:pPr>
            <w:r w:rsidRPr="00E27862">
              <w:rPr>
                <w:iCs/>
                <w:color w:val="auto"/>
                <w:szCs w:val="28"/>
                <w:lang w:val="en-US"/>
              </w:rPr>
              <w:t xml:space="preserve">Embedding principles of good practice set out in DfE’s </w:t>
            </w:r>
            <w:hyperlink r:id="rId18" w:history="1">
              <w:r w:rsidRPr="00DE3CC0">
                <w:rPr>
                  <w:rStyle w:val="Hyperlink"/>
                  <w:iCs/>
                  <w:color w:val="0070C0"/>
                  <w:szCs w:val="28"/>
                  <w:lang w:val="en-US"/>
                </w:rPr>
                <w:t>Improving School Attendance</w:t>
              </w:r>
            </w:hyperlink>
            <w:r w:rsidRPr="00DE3CC0">
              <w:rPr>
                <w:iCs/>
                <w:color w:val="0070C0"/>
                <w:szCs w:val="28"/>
                <w:lang w:val="en-US"/>
              </w:rPr>
              <w:t xml:space="preserve"> </w:t>
            </w:r>
            <w:r w:rsidRPr="00E27862">
              <w:rPr>
                <w:iCs/>
                <w:color w:val="auto"/>
                <w:szCs w:val="28"/>
                <w:lang w:val="en-US"/>
              </w:rPr>
              <w:t>advice.</w:t>
            </w:r>
          </w:p>
          <w:p w14:paraId="04A38F08" w14:textId="645EEE9B" w:rsidR="002815B6" w:rsidRPr="00A50F03" w:rsidRDefault="009F5A45" w:rsidP="003010EE">
            <w:pPr>
              <w:pStyle w:val="TableRow"/>
              <w:spacing w:after="120"/>
              <w:ind w:left="29"/>
              <w:rPr>
                <w:iCs/>
                <w:color w:val="auto"/>
                <w:szCs w:val="28"/>
                <w:lang w:val="en-US"/>
              </w:rPr>
            </w:pPr>
            <w:r>
              <w:rPr>
                <w:iCs/>
                <w:color w:val="auto"/>
                <w:szCs w:val="28"/>
                <w:lang w:val="en-US"/>
              </w:rPr>
              <w:t>Part-fund a</w:t>
            </w:r>
            <w:r w:rsidR="003010EE" w:rsidRPr="00E27862">
              <w:rPr>
                <w:iCs/>
                <w:color w:val="auto"/>
                <w:szCs w:val="28"/>
                <w:lang w:val="en-US"/>
              </w:rPr>
              <w:t xml:space="preserve">ttendance/support </w:t>
            </w:r>
            <w:r w:rsidR="003010EE" w:rsidRPr="00E27862">
              <w:rPr>
                <w:iCs/>
                <w:color w:val="auto"/>
                <w:szCs w:val="28"/>
                <w:lang w:val="en-US"/>
              </w:rPr>
              <w:lastRenderedPageBreak/>
              <w:t>officers</w:t>
            </w:r>
            <w:r w:rsidR="000D59C0">
              <w:rPr>
                <w:iCs/>
                <w:color w:val="auto"/>
                <w:szCs w:val="28"/>
                <w:lang w:val="en-US"/>
              </w:rPr>
              <w:t xml:space="preserve"> </w:t>
            </w:r>
            <w:r w:rsidR="00064F88">
              <w:rPr>
                <w:iCs/>
                <w:color w:val="auto"/>
                <w:szCs w:val="28"/>
                <w:lang w:val="en-US"/>
              </w:rPr>
              <w:t>to improve attendance</w:t>
            </w:r>
            <w:r w:rsidR="00FF19A7">
              <w:rPr>
                <w:iCs/>
                <w:color w:val="auto"/>
                <w:szCs w:val="28"/>
                <w:lang w:val="en-US"/>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E4ED" w14:textId="2BC713E0" w:rsidR="00E11D2C" w:rsidRPr="00A50F03" w:rsidRDefault="00F5429E" w:rsidP="005C3EC2">
            <w:pPr>
              <w:suppressAutoHyphens w:val="0"/>
              <w:autoSpaceDN/>
              <w:spacing w:before="60" w:after="60" w:line="240" w:lineRule="auto"/>
              <w:ind w:left="57" w:right="57"/>
              <w:rPr>
                <w:color w:val="auto"/>
              </w:rPr>
            </w:pPr>
            <w:r w:rsidRPr="00A50F03">
              <w:rPr>
                <w:color w:val="auto"/>
              </w:rPr>
              <w:lastRenderedPageBreak/>
              <w:t xml:space="preserve">The </w:t>
            </w:r>
            <w:r w:rsidR="00033073" w:rsidRPr="00A50F03">
              <w:rPr>
                <w:color w:val="auto"/>
              </w:rPr>
              <w:t xml:space="preserve">DfE </w:t>
            </w:r>
            <w:r w:rsidRPr="00A50F03">
              <w:rPr>
                <w:color w:val="auto"/>
              </w:rPr>
              <w:t>guidance has been informed by engagement with schools that have significantly reduced persistent absence levels.</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025C" w14:textId="102D47C8" w:rsidR="00E11D2C" w:rsidRPr="00A50F03" w:rsidRDefault="009F5A45" w:rsidP="00180190">
            <w:pPr>
              <w:pStyle w:val="TableRowCentered"/>
              <w:ind w:left="0"/>
              <w:jc w:val="left"/>
              <w:rPr>
                <w:color w:val="auto"/>
                <w:szCs w:val="24"/>
              </w:rPr>
            </w:pPr>
            <w:r>
              <w:rPr>
                <w:color w:val="auto"/>
                <w:szCs w:val="24"/>
              </w:rPr>
              <w:t>4</w:t>
            </w:r>
          </w:p>
        </w:tc>
      </w:tr>
      <w:tr w:rsidR="006B6899" w14:paraId="25453D0C" w14:textId="77777777" w:rsidTr="00FF19A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E48A8" w14:textId="7EB8DCFC" w:rsidR="006B6899" w:rsidRPr="00E27862" w:rsidRDefault="006B6899" w:rsidP="003010EE">
            <w:pPr>
              <w:pStyle w:val="TableRow"/>
              <w:spacing w:after="120"/>
              <w:ind w:left="29"/>
              <w:rPr>
                <w:iCs/>
                <w:color w:val="auto"/>
                <w:szCs w:val="28"/>
                <w:lang w:val="en-US"/>
              </w:rPr>
            </w:pPr>
            <w:r>
              <w:rPr>
                <w:iCs/>
                <w:color w:val="auto"/>
                <w:szCs w:val="28"/>
                <w:lang w:val="en-US"/>
              </w:rPr>
              <w:t>Part-fund the salary of a qualified school counsellor to provide wellbeing support for the students.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0F06" w14:textId="5F99AAA1" w:rsidR="006B6899" w:rsidRPr="00A50F03" w:rsidRDefault="006B6899" w:rsidP="005C3EC2">
            <w:pPr>
              <w:suppressAutoHyphens w:val="0"/>
              <w:autoSpaceDN/>
              <w:spacing w:before="60" w:after="60" w:line="240" w:lineRule="auto"/>
              <w:ind w:left="57" w:right="57"/>
              <w:rPr>
                <w:color w:val="auto"/>
              </w:rPr>
            </w:pPr>
            <w:hyperlink r:id="rId19" w:history="1">
              <w:r>
                <w:rPr>
                  <w:rStyle w:val="Hyperlink"/>
                  <w:rFonts w:cs="Arial"/>
                  <w:color w:val="003F72"/>
                  <w:shd w:val="clear" w:color="auto" w:fill="F7F7F7"/>
                </w:rPr>
                <w:t>Adolescent mental health: A systematic review on the effectiveness of school-based interventions | Early Intervention Foundation (eif.org.uk)</w:t>
              </w:r>
            </w:hyperlink>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B49A6" w14:textId="3601B28C" w:rsidR="006B6899" w:rsidRPr="00A50F03" w:rsidRDefault="009F5A45" w:rsidP="00180190">
            <w:pPr>
              <w:pStyle w:val="TableRowCentered"/>
              <w:ind w:left="0"/>
              <w:jc w:val="left"/>
              <w:rPr>
                <w:color w:val="auto"/>
                <w:szCs w:val="24"/>
              </w:rPr>
            </w:pPr>
            <w:r>
              <w:rPr>
                <w:color w:val="auto"/>
                <w:szCs w:val="24"/>
              </w:rPr>
              <w:t>2,3,4</w:t>
            </w:r>
          </w:p>
        </w:tc>
      </w:tr>
      <w:tr w:rsidR="006B6899" w:rsidRPr="00BA6754" w14:paraId="7F826D9B" w14:textId="77777777" w:rsidTr="00FF19A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C239A" w14:textId="3E4EB39F" w:rsidR="006B6899" w:rsidRDefault="006B6899" w:rsidP="004C50F2">
            <w:pPr>
              <w:pStyle w:val="TableRow"/>
              <w:rPr>
                <w:color w:val="auto"/>
              </w:rPr>
            </w:pPr>
            <w:r>
              <w:rPr>
                <w:color w:val="auto"/>
              </w:rPr>
              <w:t>Recruit, train and supervise a team of 6</w:t>
            </w:r>
            <w:r w:rsidRPr="006B6899">
              <w:rPr>
                <w:color w:val="auto"/>
                <w:vertAlign w:val="superscript"/>
              </w:rPr>
              <w:t>th</w:t>
            </w:r>
            <w:r>
              <w:rPr>
                <w:color w:val="auto"/>
              </w:rPr>
              <w:t xml:space="preserve"> form mentors to deliver wellbeing support for students.</w:t>
            </w:r>
          </w:p>
          <w:p w14:paraId="64AD8DF3" w14:textId="77777777" w:rsidR="006B6899" w:rsidRDefault="006B6899" w:rsidP="004C50F2">
            <w:pPr>
              <w:pStyle w:val="TableRow"/>
              <w:rPr>
                <w:color w:val="auto"/>
              </w:rPr>
            </w:pPr>
            <w:r>
              <w:rPr>
                <w:color w:val="auto"/>
              </w:rPr>
              <w:t>Creation of wellbeing committee and wellbeing champions.</w:t>
            </w:r>
          </w:p>
          <w:p w14:paraId="2F8779CB" w14:textId="56ADA936" w:rsidR="00BE1322" w:rsidRPr="00A50F03" w:rsidRDefault="00BE1322" w:rsidP="004C50F2">
            <w:pPr>
              <w:pStyle w:val="TableRow"/>
              <w:rPr>
                <w:color w:val="auto"/>
              </w:rPr>
            </w:pPr>
            <w:r>
              <w:rPr>
                <w:color w:val="auto"/>
              </w:rPr>
              <w:t>To increase the number of staff who are mental health first aiders.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2AD9" w14:textId="404BD515" w:rsidR="006B6899" w:rsidRPr="00A50F03" w:rsidRDefault="006B6899" w:rsidP="00C978B0">
            <w:pPr>
              <w:suppressAutoHyphens w:val="0"/>
              <w:autoSpaceDN/>
              <w:spacing w:before="60" w:after="120" w:line="240" w:lineRule="auto"/>
              <w:ind w:left="57"/>
              <w:rPr>
                <w:color w:val="auto"/>
                <w:szCs w:val="22"/>
              </w:rPr>
            </w:pPr>
            <w:hyperlink r:id="rId20" w:history="1">
              <w:r>
                <w:rPr>
                  <w:rStyle w:val="Hyperlink"/>
                  <w:rFonts w:cs="Arial"/>
                  <w:color w:val="003F72"/>
                  <w:shd w:val="clear" w:color="auto" w:fill="F7F7F7"/>
                </w:rPr>
                <w:t>The mental Health of Children and Young People in England (Public Health England)</w:t>
              </w:r>
            </w:hyperlink>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0B954" w14:textId="6DEB35C3" w:rsidR="006B6899" w:rsidRPr="00A50F03" w:rsidRDefault="009F5A45" w:rsidP="00683AF6">
            <w:pPr>
              <w:pStyle w:val="TableRowCentered"/>
              <w:ind w:left="0"/>
              <w:jc w:val="left"/>
              <w:rPr>
                <w:color w:val="auto"/>
                <w:szCs w:val="24"/>
              </w:rPr>
            </w:pPr>
            <w:r>
              <w:rPr>
                <w:color w:val="auto"/>
                <w:szCs w:val="24"/>
              </w:rPr>
              <w:t>3</w:t>
            </w:r>
          </w:p>
        </w:tc>
      </w:tr>
      <w:tr w:rsidR="006B6899" w:rsidRPr="00BA6754" w14:paraId="48F5F1AF" w14:textId="77777777" w:rsidTr="00FF19A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B0C0" w14:textId="729A77FC" w:rsidR="006B6899" w:rsidRDefault="006B6899" w:rsidP="004C50F2">
            <w:pPr>
              <w:pStyle w:val="TableRow"/>
              <w:rPr>
                <w:color w:val="auto"/>
              </w:rPr>
            </w:pPr>
            <w:r>
              <w:rPr>
                <w:color w:val="auto"/>
              </w:rPr>
              <w:t>Deliver whole school support for disadvantaged and vulnerable groups with a particular focus on PSHCE and careers education.</w:t>
            </w:r>
          </w:p>
          <w:p w14:paraId="151F09E0" w14:textId="21B43517" w:rsidR="006B6899" w:rsidRPr="00A50F03" w:rsidRDefault="00BE1322" w:rsidP="004C50F2">
            <w:pPr>
              <w:pStyle w:val="TableRow"/>
              <w:rPr>
                <w:color w:val="auto"/>
              </w:rPr>
            </w:pPr>
            <w:r>
              <w:rPr>
                <w:color w:val="auto"/>
              </w:rPr>
              <w:t>Part-fund the salary of a</w:t>
            </w:r>
            <w:r w:rsidR="006B6899">
              <w:rPr>
                <w:color w:val="auto"/>
              </w:rPr>
              <w:t xml:space="preserve"> Careers Lead and </w:t>
            </w:r>
            <w:r>
              <w:rPr>
                <w:color w:val="auto"/>
              </w:rPr>
              <w:t>2</w:t>
            </w:r>
            <w:r w:rsidR="006B6899">
              <w:rPr>
                <w:color w:val="auto"/>
              </w:rPr>
              <w:t xml:space="preserve"> additional members of the team to ensure students receive the best support in their academic and career choices.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5EC52" w14:textId="77777777" w:rsidR="006B6899" w:rsidRDefault="006B6899" w:rsidP="00C978B0">
            <w:pPr>
              <w:suppressAutoHyphens w:val="0"/>
              <w:autoSpaceDN/>
              <w:spacing w:before="60" w:after="120" w:line="240" w:lineRule="auto"/>
              <w:ind w:left="57"/>
              <w:rPr>
                <w:rFonts w:cs="Arial"/>
                <w:color w:val="4D4D4D"/>
                <w:shd w:val="clear" w:color="auto" w:fill="F7F7F7"/>
              </w:rPr>
            </w:pPr>
            <w:hyperlink r:id="rId21" w:history="1">
              <w:r>
                <w:rPr>
                  <w:rStyle w:val="Hyperlink"/>
                  <w:rFonts w:cs="Arial"/>
                  <w:color w:val="003F72"/>
                  <w:shd w:val="clear" w:color="auto" w:fill="F7F7F7"/>
                </w:rPr>
                <w:t>Personal, social, health and economic (PSHE) education: a review of impact and effective practice</w:t>
              </w:r>
            </w:hyperlink>
            <w:r>
              <w:rPr>
                <w:rFonts w:cs="Arial"/>
                <w:color w:val="4D4D4D"/>
                <w:shd w:val="clear" w:color="auto" w:fill="F7F7F7"/>
              </w:rPr>
              <w:t> (DfE)</w:t>
            </w:r>
          </w:p>
          <w:p w14:paraId="7FB7B969" w14:textId="77777777" w:rsidR="006B6899" w:rsidRDefault="006B6899" w:rsidP="00C978B0">
            <w:pPr>
              <w:suppressAutoHyphens w:val="0"/>
              <w:autoSpaceDN/>
              <w:spacing w:before="60" w:after="120" w:line="240" w:lineRule="auto"/>
              <w:ind w:left="57"/>
              <w:rPr>
                <w:rFonts w:cs="Arial"/>
                <w:color w:val="4D4D4D"/>
                <w:shd w:val="clear" w:color="auto" w:fill="F7F7F7"/>
              </w:rPr>
            </w:pPr>
          </w:p>
          <w:p w14:paraId="5B19526E" w14:textId="34C17083" w:rsidR="0016787E" w:rsidRDefault="0016787E" w:rsidP="00C978B0">
            <w:pPr>
              <w:suppressAutoHyphens w:val="0"/>
              <w:autoSpaceDN/>
              <w:spacing w:before="60" w:after="120" w:line="240" w:lineRule="auto"/>
              <w:ind w:left="57"/>
              <w:rPr>
                <w:rFonts w:cs="Arial"/>
                <w:color w:val="4D4D4D"/>
                <w:shd w:val="clear" w:color="auto" w:fill="F7F7F7"/>
              </w:rPr>
            </w:pPr>
            <w:hyperlink r:id="rId22" w:history="1">
              <w:r w:rsidRPr="0016787E">
                <w:rPr>
                  <w:rStyle w:val="Hyperlink"/>
                  <w:rFonts w:cs="Arial"/>
                  <w:shd w:val="clear" w:color="auto" w:fill="F7F7F7"/>
                </w:rPr>
                <w:t>Outdoor adventure learning | EEF</w:t>
              </w:r>
            </w:hyperlink>
          </w:p>
          <w:p w14:paraId="51315A23" w14:textId="77777777" w:rsidR="0016787E" w:rsidRDefault="0016787E" w:rsidP="00C978B0">
            <w:pPr>
              <w:suppressAutoHyphens w:val="0"/>
              <w:autoSpaceDN/>
              <w:spacing w:before="60" w:after="120" w:line="240" w:lineRule="auto"/>
              <w:ind w:left="57"/>
              <w:rPr>
                <w:rFonts w:cs="Arial"/>
                <w:color w:val="4D4D4D"/>
                <w:shd w:val="clear" w:color="auto" w:fill="F7F7F7"/>
              </w:rPr>
            </w:pPr>
          </w:p>
          <w:p w14:paraId="758D7A38" w14:textId="361B786C" w:rsidR="0016787E" w:rsidRDefault="0016787E" w:rsidP="00C978B0">
            <w:pPr>
              <w:suppressAutoHyphens w:val="0"/>
              <w:autoSpaceDN/>
              <w:spacing w:before="60" w:after="120" w:line="240" w:lineRule="auto"/>
              <w:ind w:left="57"/>
              <w:rPr>
                <w:rFonts w:cs="Arial"/>
                <w:color w:val="4D4D4D"/>
                <w:shd w:val="clear" w:color="auto" w:fill="F7F7F7"/>
              </w:rPr>
            </w:pPr>
            <w:hyperlink r:id="rId23" w:history="1">
              <w:r w:rsidRPr="0016787E">
                <w:rPr>
                  <w:rStyle w:val="Hyperlink"/>
                  <w:rFonts w:cs="Arial"/>
                  <w:shd w:val="clear" w:color="auto" w:fill="F7F7F7"/>
                </w:rPr>
                <w:t>An_Unequal_Playing_Field_report.pdf</w:t>
              </w:r>
            </w:hyperlink>
          </w:p>
          <w:p w14:paraId="62CA971C" w14:textId="1FAB7861" w:rsidR="006B6899" w:rsidRPr="00A50F03" w:rsidRDefault="006B6899" w:rsidP="00C978B0">
            <w:pPr>
              <w:suppressAutoHyphens w:val="0"/>
              <w:autoSpaceDN/>
              <w:spacing w:before="60" w:after="120" w:line="240" w:lineRule="auto"/>
              <w:ind w:left="57"/>
              <w:rPr>
                <w:color w:val="auto"/>
                <w:szCs w:val="22"/>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0AFB" w14:textId="3B4A1985" w:rsidR="006B6899" w:rsidRPr="00A50F03" w:rsidRDefault="006B6899" w:rsidP="00683AF6">
            <w:pPr>
              <w:pStyle w:val="TableRowCentered"/>
              <w:ind w:left="0"/>
              <w:jc w:val="left"/>
              <w:rPr>
                <w:color w:val="auto"/>
                <w:szCs w:val="24"/>
              </w:rPr>
            </w:pPr>
            <w:r>
              <w:rPr>
                <w:color w:val="auto"/>
                <w:szCs w:val="24"/>
              </w:rPr>
              <w:t>1,</w:t>
            </w:r>
            <w:r w:rsidR="009F5A45">
              <w:rPr>
                <w:color w:val="auto"/>
                <w:szCs w:val="24"/>
              </w:rPr>
              <w:t>2,</w:t>
            </w:r>
            <w:r>
              <w:rPr>
                <w:color w:val="auto"/>
                <w:szCs w:val="24"/>
              </w:rPr>
              <w:t>3,4</w:t>
            </w:r>
          </w:p>
        </w:tc>
      </w:tr>
      <w:tr w:rsidR="00683AF6" w:rsidRPr="00BA6754" w14:paraId="7370C706" w14:textId="77777777" w:rsidTr="00FF19A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F7DEF" w14:textId="55F0E17D" w:rsidR="00683AF6" w:rsidRPr="00A50F03" w:rsidRDefault="00683AF6" w:rsidP="004C50F2">
            <w:pPr>
              <w:pStyle w:val="TableRow"/>
              <w:rPr>
                <w:color w:val="auto"/>
              </w:rPr>
            </w:pPr>
            <w:r w:rsidRPr="00A50F03">
              <w:rPr>
                <w:color w:val="auto"/>
              </w:rPr>
              <w:t>Contingency fund for acute issues</w:t>
            </w:r>
            <w:r w:rsidR="00486457" w:rsidRPr="00A50F03">
              <w:rPr>
                <w:color w:val="auto"/>
              </w:rPr>
              <w:t>.</w:t>
            </w:r>
          </w:p>
          <w:p w14:paraId="382F111E" w14:textId="77777777" w:rsidR="00683AF6" w:rsidRPr="00A50F03" w:rsidRDefault="00683AF6" w:rsidP="00790F6C">
            <w:pPr>
              <w:pStyle w:val="TableRow"/>
              <w:rPr>
                <w:color w:val="auto"/>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76D5" w14:textId="55389A71" w:rsidR="00683AF6" w:rsidRPr="00A50F03" w:rsidRDefault="00910B70" w:rsidP="00C978B0">
            <w:pPr>
              <w:suppressAutoHyphens w:val="0"/>
              <w:autoSpaceDN/>
              <w:spacing w:before="60" w:after="120" w:line="240" w:lineRule="auto"/>
              <w:ind w:left="57"/>
              <w:rPr>
                <w:color w:val="auto"/>
              </w:rPr>
            </w:pPr>
            <w:r w:rsidRPr="00A50F03">
              <w:rPr>
                <w:color w:val="auto"/>
                <w:szCs w:val="22"/>
              </w:rPr>
              <w:t>Based on our experiences and those of similar schools to ours, we have identified a need to set a small amount of funding aside to respond quickly to needs that have not yet been identified.</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F12" w14:textId="77777777" w:rsidR="00683AF6" w:rsidRPr="00A50F03" w:rsidRDefault="00683AF6" w:rsidP="00683AF6">
            <w:pPr>
              <w:pStyle w:val="TableRowCentered"/>
              <w:ind w:left="0"/>
              <w:jc w:val="left"/>
              <w:rPr>
                <w:color w:val="auto"/>
                <w:szCs w:val="24"/>
              </w:rPr>
            </w:pPr>
            <w:r w:rsidRPr="00A50F03">
              <w:rPr>
                <w:color w:val="auto"/>
                <w:szCs w:val="24"/>
              </w:rPr>
              <w:t>All</w:t>
            </w:r>
          </w:p>
        </w:tc>
      </w:tr>
    </w:tbl>
    <w:p w14:paraId="2A7D5540" w14:textId="77777777" w:rsidR="00E66558" w:rsidRDefault="00E66558" w:rsidP="007368B1">
      <w:pPr>
        <w:spacing w:before="120" w:after="0"/>
        <w:rPr>
          <w:b/>
          <w:bCs/>
          <w:color w:val="104F75"/>
          <w:sz w:val="28"/>
          <w:szCs w:val="28"/>
        </w:rPr>
      </w:pPr>
    </w:p>
    <w:p w14:paraId="2A7D5541" w14:textId="61351719" w:rsidR="00E66558" w:rsidRDefault="009D71E8" w:rsidP="00120AB1">
      <w:r>
        <w:rPr>
          <w:b/>
          <w:bCs/>
          <w:color w:val="104F75"/>
          <w:sz w:val="28"/>
          <w:szCs w:val="28"/>
        </w:rPr>
        <w:t xml:space="preserve">Total budgeted cost: </w:t>
      </w:r>
      <w:r w:rsidRPr="00A50F03">
        <w:rPr>
          <w:b/>
          <w:bCs/>
          <w:color w:val="auto"/>
          <w:sz w:val="28"/>
          <w:szCs w:val="28"/>
        </w:rPr>
        <w:t>£</w:t>
      </w:r>
      <w:r w:rsidR="002645D6">
        <w:rPr>
          <w:b/>
          <w:bCs/>
          <w:color w:val="auto"/>
          <w:sz w:val="28"/>
          <w:szCs w:val="28"/>
        </w:rPr>
        <w:t>1</w:t>
      </w:r>
      <w:r w:rsidR="00C96FA0">
        <w:rPr>
          <w:b/>
          <w:bCs/>
          <w:color w:val="auto"/>
          <w:sz w:val="28"/>
          <w:szCs w:val="28"/>
        </w:rPr>
        <w:t>22</w:t>
      </w:r>
      <w:r w:rsidR="002645D6">
        <w:rPr>
          <w:b/>
          <w:bCs/>
          <w:color w:val="auto"/>
          <w:sz w:val="28"/>
          <w:szCs w:val="28"/>
        </w:rPr>
        <w:t>,</w:t>
      </w:r>
      <w:r w:rsidR="00C96FA0">
        <w:rPr>
          <w:b/>
          <w:bCs/>
          <w:color w:val="auto"/>
          <w:sz w:val="28"/>
          <w:szCs w:val="28"/>
        </w:rPr>
        <w:t>969</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8A6B886" w:rsidR="00E66558" w:rsidRDefault="009D71E8">
      <w:r>
        <w:t>This details the impact that our pupil premium activity had on pupils in the 202</w:t>
      </w:r>
      <w:r w:rsidR="00AE23AD">
        <w:t>4</w:t>
      </w:r>
      <w:r>
        <w:t xml:space="preserve"> to 202</w:t>
      </w:r>
      <w:r w:rsidR="00AE23AD">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ED6E" w14:textId="1272FFA3" w:rsidR="009557CC" w:rsidRDefault="009557CC" w:rsidP="00964F0B">
            <w:pPr>
              <w:suppressAutoHyphens w:val="0"/>
              <w:autoSpaceDN/>
              <w:spacing w:before="120"/>
              <w:rPr>
                <w:color w:val="auto"/>
                <w:lang w:eastAsia="en-US"/>
              </w:rPr>
            </w:pPr>
            <w:r>
              <w:rPr>
                <w:color w:val="auto"/>
                <w:lang w:eastAsia="en-US"/>
              </w:rPr>
              <w:t xml:space="preserve">Attainment: </w:t>
            </w:r>
            <w:r w:rsidR="00C65890">
              <w:rPr>
                <w:color w:val="auto"/>
                <w:lang w:eastAsia="en-US"/>
              </w:rPr>
              <w:t>In the summer of 202</w:t>
            </w:r>
            <w:r w:rsidR="00582795">
              <w:rPr>
                <w:color w:val="auto"/>
                <w:lang w:eastAsia="en-US"/>
              </w:rPr>
              <w:t>5</w:t>
            </w:r>
            <w:r w:rsidR="00C65890">
              <w:rPr>
                <w:color w:val="auto"/>
                <w:lang w:eastAsia="en-US"/>
              </w:rPr>
              <w:t xml:space="preserve">, our </w:t>
            </w:r>
            <w:r w:rsidR="00F333EC">
              <w:rPr>
                <w:color w:val="auto"/>
                <w:lang w:eastAsia="en-US"/>
              </w:rPr>
              <w:t>2</w:t>
            </w:r>
            <w:r w:rsidR="00582795">
              <w:rPr>
                <w:color w:val="auto"/>
                <w:lang w:eastAsia="en-US"/>
              </w:rPr>
              <w:t>3</w:t>
            </w:r>
            <w:r w:rsidR="00C65890">
              <w:rPr>
                <w:color w:val="auto"/>
                <w:lang w:eastAsia="en-US"/>
              </w:rPr>
              <w:t xml:space="preserve"> Pupil Premium students in year 11 achieved a Progress 8 score of +0.</w:t>
            </w:r>
            <w:r w:rsidR="00582795">
              <w:rPr>
                <w:color w:val="auto"/>
                <w:lang w:eastAsia="en-US"/>
              </w:rPr>
              <w:t>53</w:t>
            </w:r>
            <w:r w:rsidR="00C65890">
              <w:rPr>
                <w:color w:val="auto"/>
                <w:lang w:eastAsia="en-US"/>
              </w:rPr>
              <w:t>, with that of our non-PP students being +0.</w:t>
            </w:r>
            <w:r w:rsidR="00582795">
              <w:rPr>
                <w:color w:val="auto"/>
                <w:lang w:eastAsia="en-US"/>
              </w:rPr>
              <w:t>89</w:t>
            </w:r>
            <w:r w:rsidR="00C65890">
              <w:rPr>
                <w:color w:val="auto"/>
                <w:lang w:eastAsia="en-US"/>
              </w:rPr>
              <w:t xml:space="preserve">.  This demonstrates that our disadvantaged students obtained approximately one </w:t>
            </w:r>
            <w:r w:rsidR="00582795">
              <w:rPr>
                <w:color w:val="auto"/>
                <w:lang w:eastAsia="en-US"/>
              </w:rPr>
              <w:t>third</w:t>
            </w:r>
            <w:r w:rsidR="005E2C8C">
              <w:rPr>
                <w:color w:val="auto"/>
                <w:lang w:eastAsia="en-US"/>
              </w:rPr>
              <w:t xml:space="preserve"> </w:t>
            </w:r>
            <w:r w:rsidR="00C65890">
              <w:rPr>
                <w:color w:val="auto"/>
                <w:lang w:eastAsia="en-US"/>
              </w:rPr>
              <w:t xml:space="preserve">of a grade </w:t>
            </w:r>
            <w:r w:rsidR="00582795">
              <w:rPr>
                <w:color w:val="auto"/>
                <w:lang w:eastAsia="en-US"/>
              </w:rPr>
              <w:t>low</w:t>
            </w:r>
            <w:r w:rsidR="00C65890">
              <w:rPr>
                <w:color w:val="auto"/>
                <w:lang w:eastAsia="en-US"/>
              </w:rPr>
              <w:t xml:space="preserve">er than those non-PP students.  </w:t>
            </w:r>
            <w:r w:rsidR="00582795">
              <w:rPr>
                <w:color w:val="auto"/>
                <w:lang w:eastAsia="en-US"/>
              </w:rPr>
              <w:t xml:space="preserve">This goes against outcomes from the previous </w:t>
            </w:r>
            <w:r w:rsidR="00236BA0">
              <w:rPr>
                <w:color w:val="auto"/>
                <w:lang w:eastAsia="en-US"/>
              </w:rPr>
              <w:t>year, and we shall seek to ensure that the gap is narrowed next academic year</w:t>
            </w:r>
            <w:r w:rsidR="00582795">
              <w:rPr>
                <w:color w:val="auto"/>
                <w:lang w:eastAsia="en-US"/>
              </w:rPr>
              <w:t xml:space="preserve">. </w:t>
            </w:r>
            <w:r w:rsidR="00236BA0">
              <w:rPr>
                <w:color w:val="auto"/>
                <w:lang w:eastAsia="en-US"/>
              </w:rPr>
              <w:t xml:space="preserve">For information - ten of the 23 students achieved an A8 score which was greater than the overall cohort average, with 3 of them being over 80. </w:t>
            </w:r>
            <w:r w:rsidR="00582795">
              <w:rPr>
                <w:color w:val="auto"/>
                <w:lang w:eastAsia="en-US"/>
              </w:rPr>
              <w:t xml:space="preserve"> </w:t>
            </w:r>
            <w:r w:rsidR="00236BA0">
              <w:rPr>
                <w:color w:val="auto"/>
                <w:lang w:eastAsia="en-US"/>
              </w:rPr>
              <w:t>Outcomes for English</w:t>
            </w:r>
            <w:r w:rsidR="00C140F1">
              <w:rPr>
                <w:color w:val="auto"/>
                <w:lang w:eastAsia="en-US"/>
              </w:rPr>
              <w:t xml:space="preserve"> remain in line for PP and non-PP students, with a very small gap of -0.016.</w:t>
            </w:r>
            <w:r w:rsidR="00671E27">
              <w:rPr>
                <w:color w:val="auto"/>
                <w:lang w:eastAsia="en-US"/>
              </w:rPr>
              <w:t xml:space="preserve"> </w:t>
            </w:r>
          </w:p>
          <w:p w14:paraId="20B72F08" w14:textId="585016FC" w:rsidR="00C140F1" w:rsidRDefault="00C140F1" w:rsidP="00350E63">
            <w:pPr>
              <w:suppressAutoHyphens w:val="0"/>
              <w:autoSpaceDN/>
              <w:spacing w:after="120"/>
              <w:rPr>
                <w:rStyle w:val="normaltextrun"/>
                <w:rFonts w:cs="Arial"/>
                <w:color w:val="auto"/>
              </w:rPr>
            </w:pPr>
            <w:r>
              <w:rPr>
                <w:rStyle w:val="normaltextrun"/>
                <w:rFonts w:cs="Arial"/>
                <w:color w:val="auto"/>
              </w:rPr>
              <w:t>P</w:t>
            </w:r>
            <w:r>
              <w:rPr>
                <w:rStyle w:val="normaltextrun"/>
                <w:rFonts w:cs="Arial"/>
              </w:rPr>
              <w:t>ersonal Development</w:t>
            </w:r>
            <w:r>
              <w:rPr>
                <w:rStyle w:val="normaltextrun"/>
                <w:rFonts w:cs="Arial"/>
              </w:rPr>
              <w:t xml:space="preserve">:  </w:t>
            </w:r>
            <w:r>
              <w:rPr>
                <w:rStyle w:val="normaltextrun"/>
                <w:rFonts w:cs="Arial"/>
              </w:rPr>
              <w:t xml:space="preserve">100% of students have taken part in at least one personal development activity, with financial support offered to PP students to access the vast offering of enrichment opportunities.  </w:t>
            </w:r>
          </w:p>
          <w:p w14:paraId="2C0A9999" w14:textId="77777777" w:rsidR="00921429" w:rsidRDefault="009557CC" w:rsidP="00350E63">
            <w:pPr>
              <w:suppressAutoHyphens w:val="0"/>
              <w:autoSpaceDN/>
              <w:spacing w:after="120"/>
              <w:rPr>
                <w:rStyle w:val="normaltextrun"/>
                <w:rFonts w:cs="Arial"/>
                <w:color w:val="auto"/>
                <w:shd w:val="clear" w:color="auto" w:fill="FFFFFF"/>
              </w:rPr>
            </w:pPr>
            <w:r>
              <w:rPr>
                <w:rStyle w:val="normaltextrun"/>
                <w:rFonts w:cs="Arial"/>
                <w:color w:val="auto"/>
              </w:rPr>
              <w:t>W</w:t>
            </w:r>
            <w:r>
              <w:rPr>
                <w:rStyle w:val="normaltextrun"/>
                <w:rFonts w:cs="Arial"/>
              </w:rPr>
              <w:t xml:space="preserve">ellbeing &amp; Mental Health:  </w:t>
            </w:r>
            <w:r w:rsidR="00C96AA2" w:rsidRPr="00A50F03">
              <w:rPr>
                <w:rStyle w:val="normaltextrun"/>
                <w:rFonts w:cs="Arial"/>
                <w:color w:val="auto"/>
              </w:rPr>
              <w:t>Our assessments demonstrated that pupil behaviour, wellbeing and mental health were </w:t>
            </w:r>
            <w:r w:rsidR="00671E27">
              <w:rPr>
                <w:rStyle w:val="normaltextrun"/>
                <w:rFonts w:cs="Arial"/>
                <w:color w:val="auto"/>
              </w:rPr>
              <w:t>s</w:t>
            </w:r>
            <w:r w:rsidR="00671E27">
              <w:rPr>
                <w:rStyle w:val="normaltextrun"/>
                <w:rFonts w:cs="Arial"/>
              </w:rPr>
              <w:t xml:space="preserve">till </w:t>
            </w:r>
            <w:r w:rsidR="00C96AA2" w:rsidRPr="00A50F03">
              <w:rPr>
                <w:rStyle w:val="normaltextrun"/>
                <w:rFonts w:cs="Arial"/>
                <w:color w:val="auto"/>
              </w:rPr>
              <w:t>significantly impacted last year. </w:t>
            </w:r>
            <w:r w:rsidR="00C6008A" w:rsidRPr="00A50F03">
              <w:rPr>
                <w:rStyle w:val="normaltextrun"/>
                <w:rFonts w:cs="Arial"/>
                <w:color w:val="auto"/>
              </w:rPr>
              <w:t xml:space="preserve"> </w:t>
            </w:r>
            <w:r w:rsidR="00C96AA2" w:rsidRPr="00A50F03">
              <w:rPr>
                <w:rStyle w:val="normaltextrun"/>
                <w:rFonts w:cs="Arial"/>
                <w:color w:val="auto"/>
              </w:rPr>
              <w:t>We used pupil premium funding to provide wellbeing support for all pupils, and targeted interventions where required. We are building on that approach in our new plan</w:t>
            </w:r>
            <w:r w:rsidR="00C6008A">
              <w:rPr>
                <w:rStyle w:val="normaltextrun"/>
                <w:rFonts w:cs="Arial"/>
                <w:color w:val="auto"/>
              </w:rPr>
              <w:t xml:space="preserve"> and have trained more staff to achieve ‘mental health first aider’ status, as well as rolling out our wellbeing champions scheme, following our reaccreditation</w:t>
            </w:r>
            <w:r w:rsidR="00C6008A">
              <w:rPr>
                <w:rStyle w:val="normaltextrun"/>
                <w:rFonts w:cs="Arial"/>
                <w:color w:val="auto"/>
                <w:shd w:val="clear" w:color="auto" w:fill="FFFFFF"/>
              </w:rPr>
              <w:t xml:space="preserve"> of the Wellbeing Award for Schools.</w:t>
            </w:r>
          </w:p>
          <w:p w14:paraId="2A7D5546" w14:textId="47EA7CAC" w:rsidR="00C6008A" w:rsidRPr="00892F2F" w:rsidRDefault="00C6008A" w:rsidP="00350E63">
            <w:pPr>
              <w:suppressAutoHyphens w:val="0"/>
              <w:autoSpaceDN/>
              <w:spacing w:after="120"/>
              <w:rPr>
                <w:color w:val="0070C0"/>
                <w:lang w:eastAsia="en-US"/>
              </w:rPr>
            </w:pPr>
            <w:r w:rsidRPr="00C6008A">
              <w:rPr>
                <w:rStyle w:val="normaltextrun"/>
                <w:rFonts w:cs="Arial"/>
                <w:color w:val="auto"/>
              </w:rPr>
              <w:t>Attendance</w:t>
            </w:r>
            <w:r>
              <w:rPr>
                <w:rStyle w:val="normaltextrun"/>
                <w:rFonts w:cs="Arial"/>
                <w:color w:val="auto"/>
              </w:rPr>
              <w:t xml:space="preserve">: </w:t>
            </w:r>
            <w:r w:rsidR="00AE23AD">
              <w:rPr>
                <w:rStyle w:val="normaltextrun"/>
                <w:rFonts w:cs="Arial"/>
                <w:color w:val="auto"/>
              </w:rPr>
              <w:t>School attendance is over 96% for both PP and non-PP students, however there is a small gap for PP students, which will be an area of focus for the next academic year.</w:t>
            </w:r>
          </w:p>
        </w:tc>
      </w:tr>
    </w:tbl>
    <w:p w14:paraId="2A7D5549" w14:textId="402DEA7D" w:rsidR="00E66558" w:rsidRPr="00C67115" w:rsidRDefault="009D71E8" w:rsidP="00C67115">
      <w:pPr>
        <w:pStyle w:val="Heading2"/>
        <w:spacing w:before="600"/>
      </w:pPr>
      <w: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2873F2C" w:rsidR="00E66558" w:rsidRDefault="00E66558" w:rsidP="004A5D6B">
            <w:pPr>
              <w:pStyle w:val="TableRow"/>
              <w:ind w:lef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DE1D194" w:rsidR="00E66558" w:rsidRDefault="00E66558" w:rsidP="004A5D6B">
            <w:pPr>
              <w:pStyle w:val="TableRowCentered"/>
              <w:ind w:lef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4" w14:textId="77CB2B62" w:rsidR="00E66558" w:rsidRPr="00C67115" w:rsidRDefault="009D71E8" w:rsidP="00C67115">
      <w:pPr>
        <w:pStyle w:val="Heading2"/>
        <w:spacing w:before="600"/>
      </w:pPr>
      <w:r>
        <w:lastRenderedPageBreak/>
        <w:t>Service pupil premium funding (optional)</w:t>
      </w:r>
    </w:p>
    <w:tbl>
      <w:tblPr>
        <w:tblW w:w="5000" w:type="pct"/>
        <w:tblCellMar>
          <w:left w:w="10" w:type="dxa"/>
          <w:right w:w="10" w:type="dxa"/>
        </w:tblCellMar>
        <w:tblLook w:val="04A0" w:firstRow="1" w:lastRow="0" w:firstColumn="1" w:lastColumn="0" w:noHBand="0" w:noVBand="1"/>
      </w:tblPr>
      <w:tblGrid>
        <w:gridCol w:w="2972"/>
        <w:gridCol w:w="6514"/>
      </w:tblGrid>
      <w:tr w:rsidR="00E66558" w14:paraId="2A7D5557" w14:textId="77777777" w:rsidTr="006B51F6">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65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rsidTr="006B51F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6315CC" w:rsidRDefault="009D71E8">
            <w:pPr>
              <w:pStyle w:val="TableRow"/>
              <w:rPr>
                <w:szCs w:val="28"/>
              </w:rPr>
            </w:pPr>
            <w:r w:rsidRPr="006315CC">
              <w:rPr>
                <w:color w:val="000000"/>
                <w:szCs w:val="28"/>
              </w:rPr>
              <w:t>How did you spend your service pupil premium allocation last academic year?</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1A6411A9" w:rsidR="00E66558" w:rsidRPr="00A50F03" w:rsidRDefault="00E66558" w:rsidP="009A7A96">
            <w:pPr>
              <w:suppressAutoHyphens w:val="0"/>
              <w:spacing w:before="60" w:after="120" w:line="240" w:lineRule="auto"/>
              <w:ind w:left="57" w:right="57"/>
              <w:rPr>
                <w:rFonts w:eastAsiaTheme="minorHAnsi" w:cs="Arial"/>
                <w:color w:val="auto"/>
              </w:rPr>
            </w:pPr>
          </w:p>
        </w:tc>
      </w:tr>
      <w:tr w:rsidR="00E66558" w14:paraId="2A7D555D" w14:textId="77777777" w:rsidTr="006B51F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6315CC" w:rsidRDefault="009D71E8">
            <w:pPr>
              <w:pStyle w:val="TableRow"/>
              <w:rPr>
                <w:szCs w:val="28"/>
              </w:rPr>
            </w:pPr>
            <w:r w:rsidRPr="006315CC">
              <w:rPr>
                <w:color w:val="000000"/>
                <w:szCs w:val="28"/>
              </w:rPr>
              <w:t>What was the impact of that spending on service pupil premium eligible pupils?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0C06506C" w:rsidR="00153BF3" w:rsidRPr="00A50F03" w:rsidRDefault="00153BF3" w:rsidP="00D75FBF">
            <w:pPr>
              <w:suppressAutoHyphens w:val="0"/>
              <w:autoSpaceDN/>
              <w:spacing w:before="120" w:after="120" w:line="240" w:lineRule="auto"/>
              <w:ind w:left="34"/>
              <w:rPr>
                <w:rFonts w:cs="Arial"/>
                <w:color w:val="auto"/>
                <w:lang w:eastAsia="en-US"/>
              </w:rPr>
            </w:pPr>
          </w:p>
        </w:tc>
      </w:tr>
    </w:tbl>
    <w:bookmarkEnd w:id="17"/>
    <w:p w14:paraId="3F6C50C2" w14:textId="77777777" w:rsidR="000974A6" w:rsidRDefault="000974A6" w:rsidP="000974A6">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0974A6" w14:paraId="6925F785" w14:textId="77777777" w:rsidTr="00790F6C">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65BF2" w14:textId="77777777" w:rsidR="00587E63" w:rsidRPr="00A50F03" w:rsidRDefault="00587E63" w:rsidP="00587E63">
            <w:pPr>
              <w:suppressAutoHyphens w:val="0"/>
              <w:autoSpaceDN/>
              <w:spacing w:before="120" w:after="120"/>
              <w:rPr>
                <w:rFonts w:cs="Arial"/>
                <w:b/>
                <w:bCs/>
                <w:iCs/>
                <w:color w:val="auto"/>
                <w:lang w:eastAsia="en-US"/>
              </w:rPr>
            </w:pPr>
            <w:r w:rsidRPr="00A50F03">
              <w:rPr>
                <w:rFonts w:cs="Arial"/>
                <w:b/>
                <w:bCs/>
                <w:iCs/>
                <w:color w:val="auto"/>
                <w:lang w:eastAsia="en-US"/>
              </w:rPr>
              <w:t>Additional activity</w:t>
            </w:r>
          </w:p>
          <w:p w14:paraId="02E23F31" w14:textId="4DC01E05" w:rsidR="00587E63" w:rsidRPr="00A50F03" w:rsidRDefault="00587E63" w:rsidP="003E0D6B">
            <w:pPr>
              <w:suppressAutoHyphens w:val="0"/>
              <w:autoSpaceDN/>
              <w:spacing w:before="120" w:after="60"/>
              <w:rPr>
                <w:rFonts w:cs="Arial"/>
                <w:iCs/>
                <w:color w:val="auto"/>
                <w:lang w:eastAsia="en-US"/>
              </w:rPr>
            </w:pPr>
            <w:r w:rsidRPr="00A50F03">
              <w:rPr>
                <w:rFonts w:cs="Arial"/>
                <w:iCs/>
                <w:color w:val="auto"/>
                <w:lang w:eastAsia="en-US"/>
              </w:rPr>
              <w:t xml:space="preserve">Our pupil premium strategy will be supplemented by additional activity that </w:t>
            </w:r>
            <w:r w:rsidR="00BE6B3E" w:rsidRPr="00A50F03">
              <w:rPr>
                <w:rFonts w:cs="Arial"/>
                <w:iCs/>
                <w:color w:val="auto"/>
                <w:lang w:eastAsia="en-US"/>
              </w:rPr>
              <w:t xml:space="preserve">is not being </w:t>
            </w:r>
            <w:r w:rsidRPr="00A50F03">
              <w:rPr>
                <w:rFonts w:cs="Arial"/>
                <w:iCs/>
                <w:color w:val="auto"/>
                <w:lang w:eastAsia="en-US"/>
              </w:rPr>
              <w:t>fund</w:t>
            </w:r>
            <w:r w:rsidR="00BE6B3E" w:rsidRPr="00A50F03">
              <w:rPr>
                <w:rFonts w:cs="Arial"/>
                <w:iCs/>
                <w:color w:val="auto"/>
                <w:lang w:eastAsia="en-US"/>
              </w:rPr>
              <w:t>ed</w:t>
            </w:r>
            <w:r w:rsidRPr="00A50F03">
              <w:rPr>
                <w:rFonts w:cs="Arial"/>
                <w:iCs/>
                <w:color w:val="auto"/>
                <w:lang w:eastAsia="en-US"/>
              </w:rPr>
              <w:t xml:space="preserve"> </w:t>
            </w:r>
            <w:r w:rsidR="00BE6B3E" w:rsidRPr="00A50F03">
              <w:rPr>
                <w:rFonts w:cs="Arial"/>
                <w:iCs/>
                <w:color w:val="auto"/>
                <w:lang w:eastAsia="en-US"/>
              </w:rPr>
              <w:t>by</w:t>
            </w:r>
            <w:r w:rsidRPr="00A50F03">
              <w:rPr>
                <w:rFonts w:cs="Arial"/>
                <w:iCs/>
                <w:color w:val="auto"/>
                <w:lang w:eastAsia="en-US"/>
              </w:rPr>
              <w:t xml:space="preserve"> pupil premium</w:t>
            </w:r>
            <w:r w:rsidR="00E61C0D" w:rsidRPr="00A50F03">
              <w:rPr>
                <w:rFonts w:cs="Arial"/>
                <w:iCs/>
                <w:color w:val="auto"/>
                <w:lang w:eastAsia="en-US"/>
              </w:rPr>
              <w:t xml:space="preserve"> or recovery premium</w:t>
            </w:r>
            <w:r w:rsidRPr="00A50F03">
              <w:rPr>
                <w:rFonts w:cs="Arial"/>
                <w:iCs/>
                <w:color w:val="auto"/>
                <w:lang w:eastAsia="en-US"/>
              </w:rPr>
              <w:t xml:space="preserve">. That will include: </w:t>
            </w:r>
          </w:p>
          <w:p w14:paraId="78A44BEE" w14:textId="61B94093" w:rsidR="00B72C34" w:rsidRPr="00A50F03" w:rsidRDefault="00B72C34" w:rsidP="003E0D6B">
            <w:pPr>
              <w:pStyle w:val="ListParagraph"/>
              <w:numPr>
                <w:ilvl w:val="0"/>
                <w:numId w:val="19"/>
              </w:numPr>
              <w:suppressAutoHyphens w:val="0"/>
              <w:autoSpaceDN/>
              <w:spacing w:before="60" w:after="60"/>
              <w:ind w:left="714" w:hanging="357"/>
              <w:contextualSpacing w:val="0"/>
              <w:rPr>
                <w:rFonts w:cs="Arial"/>
                <w:iCs/>
                <w:color w:val="auto"/>
                <w:lang w:eastAsia="en-US"/>
              </w:rPr>
            </w:pPr>
            <w:r w:rsidRPr="00A50F03">
              <w:rPr>
                <w:rFonts w:cs="Arial"/>
                <w:iCs/>
                <w:color w:val="auto"/>
                <w:lang w:eastAsia="en-US"/>
              </w:rPr>
              <w:t xml:space="preserve">embedding more effective practice around feedback. </w:t>
            </w:r>
            <w:hyperlink r:id="rId24" w:history="1">
              <w:r w:rsidRPr="00254F63">
                <w:rPr>
                  <w:rStyle w:val="Hyperlink"/>
                  <w:rFonts w:cs="Arial"/>
                  <w:iCs/>
                  <w:color w:val="0070C0"/>
                  <w:lang w:eastAsia="en-US"/>
                </w:rPr>
                <w:t>EEF evidence</w:t>
              </w:r>
            </w:hyperlink>
            <w:r w:rsidRPr="00A50F03">
              <w:rPr>
                <w:rFonts w:cs="Arial"/>
                <w:iCs/>
                <w:color w:val="auto"/>
                <w:lang w:eastAsia="en-US"/>
              </w:rPr>
              <w:t xml:space="preserve"> demonstrates this has significant benefits for pupils, particularly disadvantaged</w:t>
            </w:r>
            <w:r w:rsidR="00C0588A" w:rsidRPr="00A50F03">
              <w:rPr>
                <w:rFonts w:cs="Arial"/>
                <w:iCs/>
                <w:color w:val="auto"/>
                <w:lang w:eastAsia="en-US"/>
              </w:rPr>
              <w:t xml:space="preserve"> pupils</w:t>
            </w:r>
            <w:r w:rsidRPr="00A50F03">
              <w:rPr>
                <w:rFonts w:cs="Arial"/>
                <w:iCs/>
                <w:color w:val="auto"/>
                <w:lang w:eastAsia="en-US"/>
              </w:rPr>
              <w:t xml:space="preserve">. </w:t>
            </w:r>
          </w:p>
          <w:p w14:paraId="1AEF28A9" w14:textId="0E7A1EEC" w:rsidR="00B648FD" w:rsidRPr="00A50F03" w:rsidRDefault="006D707E" w:rsidP="00C11E20">
            <w:pPr>
              <w:pStyle w:val="ListParagraph"/>
              <w:numPr>
                <w:ilvl w:val="0"/>
                <w:numId w:val="19"/>
              </w:numPr>
              <w:spacing w:before="60" w:after="60"/>
              <w:ind w:left="714" w:hanging="357"/>
              <w:contextualSpacing w:val="0"/>
              <w:rPr>
                <w:rFonts w:cs="Arial"/>
                <w:iCs/>
                <w:color w:val="auto"/>
                <w:lang w:eastAsia="en-US"/>
              </w:rPr>
            </w:pPr>
            <w:r w:rsidRPr="00A50F03">
              <w:rPr>
                <w:rFonts w:cs="Arial"/>
                <w:iCs/>
                <w:color w:val="auto"/>
                <w:lang w:eastAsia="en-US"/>
              </w:rPr>
              <w:t>ensuring pupils understand our</w:t>
            </w:r>
            <w:r w:rsidR="00B648FD" w:rsidRPr="00A50F03">
              <w:rPr>
                <w:rFonts w:cs="Arial"/>
                <w:iCs/>
                <w:color w:val="auto"/>
                <w:lang w:eastAsia="en-US"/>
              </w:rPr>
              <w:t xml:space="preserve"> ‘catch-up’ plan</w:t>
            </w:r>
            <w:r w:rsidRPr="00A50F03">
              <w:rPr>
                <w:rFonts w:cs="Arial"/>
                <w:iCs/>
                <w:color w:val="auto"/>
                <w:lang w:eastAsia="en-US"/>
              </w:rPr>
              <w:t xml:space="preserve"> by providing</w:t>
            </w:r>
            <w:r w:rsidR="00B648FD" w:rsidRPr="00A50F03">
              <w:rPr>
                <w:rFonts w:cs="Arial"/>
                <w:iCs/>
                <w:color w:val="auto"/>
                <w:lang w:eastAsia="en-US"/>
              </w:rPr>
              <w:t xml:space="preserve"> information about the support they will receive (including targeted interventions listed above), how the curriculum will be delivered, and what is expected of them. This will help to address concerns around </w:t>
            </w:r>
            <w:r w:rsidR="00742192" w:rsidRPr="00A50F03">
              <w:rPr>
                <w:rFonts w:cs="Arial"/>
                <w:iCs/>
                <w:color w:val="auto"/>
                <w:lang w:eastAsia="en-US"/>
              </w:rPr>
              <w:t>learning loss</w:t>
            </w:r>
            <w:r w:rsidR="00B648FD" w:rsidRPr="00A50F03">
              <w:rPr>
                <w:rFonts w:cs="Arial"/>
                <w:iCs/>
                <w:color w:val="auto"/>
                <w:lang w:eastAsia="en-US"/>
              </w:rPr>
              <w:t xml:space="preserve"> - one of the main drivers of pupil</w:t>
            </w:r>
            <w:r w:rsidR="008B1BE0" w:rsidRPr="00A50F03">
              <w:rPr>
                <w:rFonts w:cs="Arial"/>
                <w:iCs/>
                <w:color w:val="auto"/>
                <w:lang w:eastAsia="en-US"/>
              </w:rPr>
              <w:t xml:space="preserve"> anxiety</w:t>
            </w:r>
            <w:r w:rsidR="00B648FD" w:rsidRPr="00A50F03">
              <w:rPr>
                <w:rFonts w:cs="Arial"/>
                <w:iCs/>
                <w:color w:val="auto"/>
                <w:lang w:eastAsia="en-US"/>
              </w:rPr>
              <w:t xml:space="preserve">. </w:t>
            </w:r>
          </w:p>
          <w:p w14:paraId="4C86782D" w14:textId="61326ED0" w:rsidR="00C11E20" w:rsidRPr="00A50F03" w:rsidRDefault="005649D6" w:rsidP="00C11E20">
            <w:pPr>
              <w:pStyle w:val="ListParagraph"/>
              <w:numPr>
                <w:ilvl w:val="0"/>
                <w:numId w:val="19"/>
              </w:numPr>
              <w:suppressAutoHyphens w:val="0"/>
              <w:autoSpaceDN/>
              <w:spacing w:before="60" w:after="60"/>
              <w:ind w:left="714" w:hanging="357"/>
              <w:contextualSpacing w:val="0"/>
              <w:rPr>
                <w:rFonts w:cs="Arial"/>
                <w:iCs/>
                <w:color w:val="auto"/>
                <w:lang w:eastAsia="en-US"/>
              </w:rPr>
            </w:pPr>
            <w:r w:rsidRPr="00A50F03">
              <w:rPr>
                <w:color w:val="auto"/>
              </w:rPr>
              <w:t xml:space="preserve">utilising support from our local </w:t>
            </w:r>
            <w:hyperlink r:id="rId25" w:anchor="MHST" w:history="1">
              <w:r w:rsidRPr="00254F63">
                <w:rPr>
                  <w:rStyle w:val="Hyperlink"/>
                  <w:color w:val="0070C0"/>
                </w:rPr>
                <w:t>Mental Health Support Team</w:t>
              </w:r>
            </w:hyperlink>
            <w:r w:rsidRPr="00A50F03">
              <w:rPr>
                <w:color w:val="auto"/>
              </w:rPr>
              <w:t xml:space="preserve"> and </w:t>
            </w:r>
            <w:r w:rsidR="005B26B3" w:rsidRPr="00A50F03">
              <w:rPr>
                <w:color w:val="auto"/>
              </w:rPr>
              <w:t xml:space="preserve">local behaviour hub, </w:t>
            </w:r>
            <w:r w:rsidRPr="00A50F03">
              <w:rPr>
                <w:color w:val="auto"/>
              </w:rPr>
              <w:t>to support pupils with mild to moderate mental health and wellbeing issues, many of whom are disadvantaged.</w:t>
            </w:r>
          </w:p>
          <w:p w14:paraId="561911BD" w14:textId="2F4B8ACD" w:rsidR="002F5FF9" w:rsidRPr="00A50F03" w:rsidRDefault="002F5FF9" w:rsidP="000D6CCE">
            <w:pPr>
              <w:pStyle w:val="ListParagraph"/>
              <w:numPr>
                <w:ilvl w:val="0"/>
                <w:numId w:val="19"/>
              </w:numPr>
              <w:suppressAutoHyphens w:val="0"/>
              <w:autoSpaceDN/>
              <w:spacing w:before="60"/>
              <w:ind w:left="714" w:hanging="357"/>
              <w:contextualSpacing w:val="0"/>
              <w:rPr>
                <w:rFonts w:cs="Arial"/>
                <w:iCs/>
                <w:color w:val="auto"/>
                <w:lang w:eastAsia="en-US"/>
              </w:rPr>
            </w:pPr>
            <w:r w:rsidRPr="00A50F03">
              <w:rPr>
                <w:rFonts w:cs="Arial"/>
                <w:iCs/>
                <w:color w:val="auto"/>
                <w:lang w:eastAsia="en-US"/>
              </w:rPr>
              <w:t xml:space="preserve">offering a </w:t>
            </w:r>
            <w:r w:rsidR="00A82767" w:rsidRPr="00A50F03">
              <w:rPr>
                <w:rFonts w:cs="Arial"/>
                <w:iCs/>
                <w:color w:val="auto"/>
                <w:lang w:eastAsia="en-US"/>
              </w:rPr>
              <w:t xml:space="preserve">wide </w:t>
            </w:r>
            <w:r w:rsidRPr="00A50F03">
              <w:rPr>
                <w:rFonts w:cs="Arial"/>
                <w:iCs/>
                <w:color w:val="auto"/>
                <w:lang w:eastAsia="en-US"/>
              </w:rPr>
              <w:t>range of high-quality extracurricular activities to boost wellbeing, behaviour</w:t>
            </w:r>
            <w:r w:rsidR="00F2633E" w:rsidRPr="00A50F03">
              <w:rPr>
                <w:rFonts w:cs="Arial"/>
                <w:iCs/>
                <w:color w:val="auto"/>
                <w:lang w:eastAsia="en-US"/>
              </w:rPr>
              <w:t>,</w:t>
            </w:r>
            <w:r w:rsidRPr="00A50F03">
              <w:rPr>
                <w:rFonts w:cs="Arial"/>
                <w:iCs/>
                <w:color w:val="auto"/>
                <w:lang w:eastAsia="en-US"/>
              </w:rPr>
              <w:t xml:space="preserve"> </w:t>
            </w:r>
            <w:r w:rsidR="00042462" w:rsidRPr="00A50F03">
              <w:rPr>
                <w:rFonts w:cs="Arial"/>
                <w:iCs/>
                <w:color w:val="auto"/>
                <w:lang w:eastAsia="en-US"/>
              </w:rPr>
              <w:t>attendance,</w:t>
            </w:r>
            <w:r w:rsidR="00F2633E" w:rsidRPr="00A50F03">
              <w:rPr>
                <w:rFonts w:cs="Arial"/>
                <w:iCs/>
                <w:color w:val="auto"/>
                <w:lang w:eastAsia="en-US"/>
              </w:rPr>
              <w:t xml:space="preserve"> and aspiration</w:t>
            </w:r>
            <w:r w:rsidRPr="00A50F03">
              <w:rPr>
                <w:rFonts w:cs="Arial"/>
                <w:iCs/>
                <w:color w:val="auto"/>
                <w:lang w:eastAsia="en-US"/>
              </w:rPr>
              <w:t>. Activities</w:t>
            </w:r>
            <w:r w:rsidR="00A82767" w:rsidRPr="00A50F03">
              <w:rPr>
                <w:rFonts w:cs="Arial"/>
                <w:iCs/>
                <w:color w:val="auto"/>
                <w:lang w:eastAsia="en-US"/>
              </w:rPr>
              <w:t xml:space="preserve"> (e.g., </w:t>
            </w:r>
            <w:r w:rsidR="00763C50" w:rsidRPr="00A50F03">
              <w:rPr>
                <w:rFonts w:cs="Arial"/>
                <w:iCs/>
                <w:color w:val="auto"/>
                <w:lang w:eastAsia="en-US"/>
              </w:rPr>
              <w:t>T</w:t>
            </w:r>
            <w:r w:rsidR="00AC6A37" w:rsidRPr="00A50F03">
              <w:rPr>
                <w:rFonts w:cs="Arial"/>
                <w:iCs/>
                <w:color w:val="auto"/>
                <w:lang w:eastAsia="en-US"/>
              </w:rPr>
              <w:t>he Duke of Edinburgh’s Award</w:t>
            </w:r>
            <w:r w:rsidR="00A82767" w:rsidRPr="00A50F03">
              <w:rPr>
                <w:rFonts w:cs="Arial"/>
                <w:iCs/>
                <w:color w:val="auto"/>
                <w:lang w:eastAsia="en-US"/>
              </w:rPr>
              <w:t>)</w:t>
            </w:r>
            <w:r w:rsidR="0089681C" w:rsidRPr="00A50F03">
              <w:rPr>
                <w:rFonts w:cs="Arial"/>
                <w:iCs/>
                <w:color w:val="auto"/>
                <w:lang w:eastAsia="en-US"/>
              </w:rPr>
              <w:t>,</w:t>
            </w:r>
            <w:r w:rsidRPr="00A50F03">
              <w:rPr>
                <w:rFonts w:cs="Arial"/>
                <w:iCs/>
                <w:color w:val="auto"/>
                <w:lang w:eastAsia="en-US"/>
              </w:rPr>
              <w:t xml:space="preserve"> will focus on building life skills such as confidence, </w:t>
            </w:r>
            <w:r w:rsidR="00B818DD" w:rsidRPr="00A50F03">
              <w:rPr>
                <w:rFonts w:cs="Arial"/>
                <w:iCs/>
                <w:color w:val="auto"/>
                <w:lang w:eastAsia="en-US"/>
              </w:rPr>
              <w:t>resilience,</w:t>
            </w:r>
            <w:r w:rsidRPr="00A50F03">
              <w:rPr>
                <w:rFonts w:cs="Arial"/>
                <w:iCs/>
                <w:color w:val="auto"/>
                <w:lang w:eastAsia="en-US"/>
              </w:rPr>
              <w:t xml:space="preserve"> and socialising. Disadvantage</w:t>
            </w:r>
            <w:r w:rsidR="00B818DD" w:rsidRPr="00A50F03">
              <w:rPr>
                <w:rFonts w:cs="Arial"/>
                <w:iCs/>
                <w:color w:val="auto"/>
                <w:lang w:eastAsia="en-US"/>
              </w:rPr>
              <w:t xml:space="preserve">d pupils will be encouraged and supported to participate. </w:t>
            </w:r>
            <w:r w:rsidRPr="00A50F03">
              <w:rPr>
                <w:rFonts w:cs="Arial"/>
                <w:iCs/>
                <w:color w:val="auto"/>
                <w:lang w:eastAsia="en-US"/>
              </w:rPr>
              <w:t xml:space="preserve"> </w:t>
            </w:r>
          </w:p>
          <w:p w14:paraId="2A008E34" w14:textId="77777777" w:rsidR="00556D79" w:rsidRPr="00A50F03" w:rsidRDefault="00556D79" w:rsidP="00A96EC8">
            <w:pPr>
              <w:suppressAutoHyphens w:val="0"/>
              <w:autoSpaceDN/>
              <w:spacing w:before="120" w:after="120"/>
              <w:rPr>
                <w:rFonts w:cs="Arial"/>
                <w:b/>
                <w:bCs/>
                <w:iCs/>
                <w:color w:val="auto"/>
                <w:lang w:eastAsia="en-US"/>
              </w:rPr>
            </w:pPr>
            <w:r w:rsidRPr="00A50F03">
              <w:rPr>
                <w:rFonts w:cs="Arial"/>
                <w:b/>
                <w:bCs/>
                <w:iCs/>
                <w:color w:val="auto"/>
                <w:lang w:eastAsia="en-US"/>
              </w:rPr>
              <w:t>Planning, implementation, and evaluation</w:t>
            </w:r>
          </w:p>
          <w:p w14:paraId="725C1C15" w14:textId="6D9CDE48" w:rsidR="00556D79" w:rsidRPr="00A50F03" w:rsidRDefault="00556D79" w:rsidP="000D2679">
            <w:pPr>
              <w:suppressAutoHyphens w:val="0"/>
              <w:autoSpaceDN/>
              <w:spacing w:before="120"/>
              <w:rPr>
                <w:rFonts w:cs="Arial"/>
                <w:iCs/>
                <w:color w:val="auto"/>
                <w:lang w:eastAsia="en-US"/>
              </w:rPr>
            </w:pPr>
            <w:r w:rsidRPr="00A50F03">
              <w:rPr>
                <w:rFonts w:cs="Arial"/>
                <w:iCs/>
                <w:color w:val="auto"/>
                <w:lang w:eastAsia="en-US"/>
              </w:rPr>
              <w:t xml:space="preserve">In planning our new pupil premium strategy, we evaluated why activity undertaken in previous years had had the degree of </w:t>
            </w:r>
            <w:r w:rsidR="008A0C5C">
              <w:rPr>
                <w:rFonts w:cs="Arial"/>
                <w:iCs/>
                <w:color w:val="auto"/>
                <w:lang w:eastAsia="en-US"/>
              </w:rPr>
              <w:t xml:space="preserve">positive </w:t>
            </w:r>
            <w:r w:rsidRPr="00A50F03">
              <w:rPr>
                <w:rFonts w:cs="Arial"/>
                <w:iCs/>
                <w:color w:val="auto"/>
                <w:lang w:eastAsia="en-US"/>
              </w:rPr>
              <w:t xml:space="preserve">impact that we had expected. </w:t>
            </w:r>
          </w:p>
          <w:p w14:paraId="01A08B7F" w14:textId="335EBC9B" w:rsidR="00556D79" w:rsidRPr="00A50F03" w:rsidRDefault="00556D79" w:rsidP="00556D79">
            <w:pPr>
              <w:suppressAutoHyphens w:val="0"/>
              <w:autoSpaceDN/>
              <w:spacing w:before="120"/>
              <w:rPr>
                <w:rFonts w:cs="Arial"/>
                <w:iCs/>
                <w:color w:val="auto"/>
                <w:lang w:eastAsia="en-US"/>
              </w:rPr>
            </w:pPr>
            <w:r w:rsidRPr="00A50F03">
              <w:rPr>
                <w:rFonts w:cs="Arial"/>
                <w:iCs/>
                <w:color w:val="auto"/>
                <w:lang w:eastAsia="en-US"/>
              </w:rPr>
              <w:t>We looked at a number of reports</w:t>
            </w:r>
            <w:r w:rsidR="004B60E8" w:rsidRPr="00A50F03">
              <w:rPr>
                <w:rFonts w:cs="Arial"/>
                <w:iCs/>
                <w:color w:val="auto"/>
                <w:lang w:eastAsia="en-US"/>
              </w:rPr>
              <w:t xml:space="preserve"> and studies </w:t>
            </w:r>
            <w:r w:rsidRPr="00A50F03">
              <w:rPr>
                <w:rFonts w:cs="Arial"/>
                <w:iCs/>
                <w:color w:val="auto"/>
                <w:lang w:eastAsia="en-US"/>
              </w:rPr>
              <w:t>about effective use of pupil premium, the impact of disadvantage on education outcomes and how to address</w:t>
            </w:r>
            <w:r w:rsidR="005F104D" w:rsidRPr="00A50F03">
              <w:rPr>
                <w:rFonts w:cs="Arial"/>
                <w:iCs/>
                <w:color w:val="auto"/>
                <w:lang w:eastAsia="en-US"/>
              </w:rPr>
              <w:t xml:space="preserve"> challenges to learning presented </w:t>
            </w:r>
            <w:r w:rsidR="00C82BA5" w:rsidRPr="00A50F03">
              <w:rPr>
                <w:rFonts w:cs="Arial"/>
                <w:iCs/>
                <w:color w:val="auto"/>
                <w:lang w:eastAsia="en-US"/>
              </w:rPr>
              <w:t>by socio-</w:t>
            </w:r>
            <w:r w:rsidR="00F032EC" w:rsidRPr="00A50F03">
              <w:rPr>
                <w:rFonts w:cs="Arial"/>
                <w:iCs/>
                <w:color w:val="auto"/>
                <w:lang w:eastAsia="en-US"/>
              </w:rPr>
              <w:t>economic</w:t>
            </w:r>
            <w:r w:rsidRPr="00A50F03">
              <w:rPr>
                <w:rFonts w:cs="Arial"/>
                <w:iCs/>
                <w:color w:val="auto"/>
                <w:lang w:eastAsia="en-US"/>
              </w:rPr>
              <w:t xml:space="preserve"> disadvantage. We also looked at a number of studies about the impact of the pandemic on disadvantaged pupils. </w:t>
            </w:r>
          </w:p>
          <w:p w14:paraId="03C8A6E2" w14:textId="0D7622A5" w:rsidR="000B48EE" w:rsidRPr="00A50F03" w:rsidRDefault="000B48EE" w:rsidP="009624D7">
            <w:pPr>
              <w:spacing w:before="120" w:after="120"/>
              <w:rPr>
                <w:color w:val="auto"/>
              </w:rPr>
            </w:pPr>
            <w:r w:rsidRPr="00A50F03">
              <w:rPr>
                <w:color w:val="auto"/>
              </w:rPr>
              <w:t xml:space="preserve">We used the </w:t>
            </w:r>
            <w:hyperlink r:id="rId26" w:history="1">
              <w:r w:rsidRPr="00254F63">
                <w:rPr>
                  <w:rStyle w:val="Hyperlink"/>
                  <w:color w:val="0070C0"/>
                </w:rPr>
                <w:t>EEF’s implementation guidance</w:t>
              </w:r>
            </w:hyperlink>
            <w:r w:rsidRPr="00A50F03">
              <w:rPr>
                <w:color w:val="auto"/>
              </w:rPr>
              <w:t xml:space="preserve"> to help us develop our strategy</w:t>
            </w:r>
            <w:r w:rsidR="00A84744" w:rsidRPr="00A50F03">
              <w:rPr>
                <w:color w:val="auto"/>
              </w:rPr>
              <w:t xml:space="preserve"> and </w:t>
            </w:r>
            <w:r w:rsidRPr="00A50F03">
              <w:rPr>
                <w:color w:val="auto"/>
              </w:rPr>
              <w:t xml:space="preserve">will continue to use it through the implementation of our activities. </w:t>
            </w:r>
          </w:p>
          <w:p w14:paraId="435D30CD" w14:textId="43B6EA84" w:rsidR="000974A6" w:rsidRPr="000974A6" w:rsidRDefault="000B48EE" w:rsidP="000B48EE">
            <w:pPr>
              <w:spacing w:before="120" w:after="120"/>
              <w:rPr>
                <w:i/>
                <w:iCs/>
                <w:color w:val="0070C0"/>
              </w:rPr>
            </w:pPr>
            <w:r w:rsidRPr="00A50F03">
              <w:rPr>
                <w:color w:val="auto"/>
              </w:rPr>
              <w:t>We have put a robust evaluation framework in place for the duration of our three-year approach and will adjust our plan over time to secure better outcomes for pupils.</w:t>
            </w:r>
          </w:p>
        </w:tc>
      </w:tr>
      <w:bookmarkEnd w:id="14"/>
      <w:bookmarkEnd w:id="15"/>
      <w:bookmarkEnd w:id="16"/>
    </w:tbl>
    <w:p w14:paraId="2A7D5564" w14:textId="77777777" w:rsidR="00E66558" w:rsidRDefault="00E66558"/>
    <w:sectPr w:rsidR="00E66558">
      <w:footerReference w:type="default" r:id="rId2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AAC6" w14:textId="77777777" w:rsidR="0068506B" w:rsidRDefault="0068506B">
      <w:pPr>
        <w:spacing w:after="0" w:line="240" w:lineRule="auto"/>
      </w:pPr>
      <w:r>
        <w:separator/>
      </w:r>
    </w:p>
  </w:endnote>
  <w:endnote w:type="continuationSeparator" w:id="0">
    <w:p w14:paraId="506C200E" w14:textId="77777777" w:rsidR="0068506B" w:rsidRDefault="0068506B">
      <w:pPr>
        <w:spacing w:after="0" w:line="240" w:lineRule="auto"/>
      </w:pPr>
      <w:r>
        <w:continuationSeparator/>
      </w:r>
    </w:p>
  </w:endnote>
  <w:endnote w:type="continuationNotice" w:id="1">
    <w:p w14:paraId="01FDC988" w14:textId="77777777" w:rsidR="0068506B" w:rsidRDefault="00685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790F6C" w:rsidRDefault="009D71E8">
    <w:pPr>
      <w:pStyle w:val="Footer"/>
      <w:ind w:firstLine="4513"/>
    </w:pPr>
    <w:r>
      <w:fldChar w:fldCharType="begin"/>
    </w:r>
    <w:r>
      <w:instrText xml:space="preserve"> PAGE </w:instrText>
    </w:r>
    <w:r>
      <w:fldChar w:fldCharType="separate"/>
    </w:r>
    <w:r w:rsidR="00320F1A">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6E34" w14:textId="77777777" w:rsidR="0068506B" w:rsidRDefault="0068506B">
      <w:pPr>
        <w:spacing w:after="0" w:line="240" w:lineRule="auto"/>
      </w:pPr>
      <w:r>
        <w:separator/>
      </w:r>
    </w:p>
  </w:footnote>
  <w:footnote w:type="continuationSeparator" w:id="0">
    <w:p w14:paraId="39EC3CAC" w14:textId="77777777" w:rsidR="0068506B" w:rsidRDefault="0068506B">
      <w:pPr>
        <w:spacing w:after="0" w:line="240" w:lineRule="auto"/>
      </w:pPr>
      <w:r>
        <w:continuationSeparator/>
      </w:r>
    </w:p>
  </w:footnote>
  <w:footnote w:type="continuationNotice" w:id="1">
    <w:p w14:paraId="5C12AD87" w14:textId="77777777" w:rsidR="0068506B" w:rsidRDefault="006850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56A"/>
    <w:multiLevelType w:val="hybridMultilevel"/>
    <w:tmpl w:val="41F49DC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CD27B1"/>
    <w:multiLevelType w:val="hybridMultilevel"/>
    <w:tmpl w:val="DA90807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FBB0B72"/>
    <w:multiLevelType w:val="hybridMultilevel"/>
    <w:tmpl w:val="7B4EF30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26892"/>
    <w:multiLevelType w:val="hybridMultilevel"/>
    <w:tmpl w:val="E45E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51AEF"/>
    <w:multiLevelType w:val="hybridMultilevel"/>
    <w:tmpl w:val="D06E9EA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6A91E88"/>
    <w:multiLevelType w:val="hybridMultilevel"/>
    <w:tmpl w:val="A0BA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0" w15:restartNumberingAfterBreak="0">
    <w:nsid w:val="70DC6BCC"/>
    <w:multiLevelType w:val="hybridMultilevel"/>
    <w:tmpl w:val="6B5E810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7CA4D55"/>
    <w:multiLevelType w:val="hybridMultilevel"/>
    <w:tmpl w:val="1BF87C10"/>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num w:numId="1" w16cid:durableId="588662046">
    <w:abstractNumId w:val="7"/>
  </w:num>
  <w:num w:numId="2" w16cid:durableId="816144343">
    <w:abstractNumId w:val="5"/>
  </w:num>
  <w:num w:numId="3" w16cid:durableId="1826358082">
    <w:abstractNumId w:val="8"/>
  </w:num>
  <w:num w:numId="4" w16cid:durableId="334503116">
    <w:abstractNumId w:val="9"/>
  </w:num>
  <w:num w:numId="5" w16cid:durableId="1025131376">
    <w:abstractNumId w:val="2"/>
  </w:num>
  <w:num w:numId="6" w16cid:durableId="319047124">
    <w:abstractNumId w:val="11"/>
  </w:num>
  <w:num w:numId="7" w16cid:durableId="1527521352">
    <w:abstractNumId w:val="17"/>
  </w:num>
  <w:num w:numId="8" w16cid:durableId="608776163">
    <w:abstractNumId w:val="23"/>
  </w:num>
  <w:num w:numId="9" w16cid:durableId="509638899">
    <w:abstractNumId w:val="21"/>
  </w:num>
  <w:num w:numId="10" w16cid:durableId="1059012072">
    <w:abstractNumId w:val="18"/>
  </w:num>
  <w:num w:numId="11" w16cid:durableId="1028214347">
    <w:abstractNumId w:val="6"/>
  </w:num>
  <w:num w:numId="12" w16cid:durableId="1638335494">
    <w:abstractNumId w:val="22"/>
  </w:num>
  <w:num w:numId="13" w16cid:durableId="1632591159">
    <w:abstractNumId w:val="15"/>
  </w:num>
  <w:num w:numId="14" w16cid:durableId="1849175003">
    <w:abstractNumId w:val="13"/>
  </w:num>
  <w:num w:numId="15" w16cid:durableId="318190517">
    <w:abstractNumId w:val="3"/>
  </w:num>
  <w:num w:numId="16" w16cid:durableId="592199742">
    <w:abstractNumId w:val="20"/>
  </w:num>
  <w:num w:numId="17" w16cid:durableId="933824143">
    <w:abstractNumId w:val="4"/>
  </w:num>
  <w:num w:numId="18" w16cid:durableId="1844930907">
    <w:abstractNumId w:val="24"/>
  </w:num>
  <w:num w:numId="19" w16cid:durableId="1795977927">
    <w:abstractNumId w:val="16"/>
  </w:num>
  <w:num w:numId="20" w16cid:durableId="791020082">
    <w:abstractNumId w:val="1"/>
  </w:num>
  <w:num w:numId="21" w16cid:durableId="851727998">
    <w:abstractNumId w:val="10"/>
  </w:num>
  <w:num w:numId="22" w16cid:durableId="1512914309">
    <w:abstractNumId w:val="14"/>
  </w:num>
  <w:num w:numId="23" w16cid:durableId="88356432">
    <w:abstractNumId w:val="0"/>
  </w:num>
  <w:num w:numId="24" w16cid:durableId="439833680">
    <w:abstractNumId w:val="12"/>
  </w:num>
  <w:num w:numId="25" w16cid:durableId="13656697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791"/>
    <w:rsid w:val="0000362A"/>
    <w:rsid w:val="00006EF1"/>
    <w:rsid w:val="000074CA"/>
    <w:rsid w:val="00011714"/>
    <w:rsid w:val="00011C89"/>
    <w:rsid w:val="00016C7E"/>
    <w:rsid w:val="000228A4"/>
    <w:rsid w:val="00023E73"/>
    <w:rsid w:val="0002439E"/>
    <w:rsid w:val="00030095"/>
    <w:rsid w:val="000307D2"/>
    <w:rsid w:val="00031A6E"/>
    <w:rsid w:val="00032974"/>
    <w:rsid w:val="00032F34"/>
    <w:rsid w:val="00033073"/>
    <w:rsid w:val="00036189"/>
    <w:rsid w:val="00036BC2"/>
    <w:rsid w:val="00037AA4"/>
    <w:rsid w:val="0004076D"/>
    <w:rsid w:val="000409C7"/>
    <w:rsid w:val="00040B4E"/>
    <w:rsid w:val="000413FA"/>
    <w:rsid w:val="00041685"/>
    <w:rsid w:val="00042462"/>
    <w:rsid w:val="00042F35"/>
    <w:rsid w:val="000459A3"/>
    <w:rsid w:val="00047A97"/>
    <w:rsid w:val="00047E9C"/>
    <w:rsid w:val="00050428"/>
    <w:rsid w:val="000540D7"/>
    <w:rsid w:val="00062216"/>
    <w:rsid w:val="00063B09"/>
    <w:rsid w:val="00064DE5"/>
    <w:rsid w:val="00064F88"/>
    <w:rsid w:val="00065F13"/>
    <w:rsid w:val="00065F33"/>
    <w:rsid w:val="00066B73"/>
    <w:rsid w:val="00066FC8"/>
    <w:rsid w:val="00067B20"/>
    <w:rsid w:val="000703F4"/>
    <w:rsid w:val="000720CB"/>
    <w:rsid w:val="000727A7"/>
    <w:rsid w:val="000735E7"/>
    <w:rsid w:val="00073C97"/>
    <w:rsid w:val="00073D44"/>
    <w:rsid w:val="000747A1"/>
    <w:rsid w:val="00074DBF"/>
    <w:rsid w:val="00075641"/>
    <w:rsid w:val="00076D32"/>
    <w:rsid w:val="000802FB"/>
    <w:rsid w:val="00080F56"/>
    <w:rsid w:val="0008119B"/>
    <w:rsid w:val="00081D59"/>
    <w:rsid w:val="00081E73"/>
    <w:rsid w:val="0008503E"/>
    <w:rsid w:val="000857DA"/>
    <w:rsid w:val="00091B15"/>
    <w:rsid w:val="0009295B"/>
    <w:rsid w:val="000941DC"/>
    <w:rsid w:val="000946B4"/>
    <w:rsid w:val="0009531B"/>
    <w:rsid w:val="000974A6"/>
    <w:rsid w:val="0009773E"/>
    <w:rsid w:val="00097E2A"/>
    <w:rsid w:val="000A019A"/>
    <w:rsid w:val="000A04EE"/>
    <w:rsid w:val="000A152A"/>
    <w:rsid w:val="000A1BB9"/>
    <w:rsid w:val="000A2D0E"/>
    <w:rsid w:val="000A4857"/>
    <w:rsid w:val="000A5154"/>
    <w:rsid w:val="000A5AFC"/>
    <w:rsid w:val="000A5C0C"/>
    <w:rsid w:val="000A61B7"/>
    <w:rsid w:val="000A7E90"/>
    <w:rsid w:val="000B056A"/>
    <w:rsid w:val="000B1C8C"/>
    <w:rsid w:val="000B21C1"/>
    <w:rsid w:val="000B2E80"/>
    <w:rsid w:val="000B39CE"/>
    <w:rsid w:val="000B445B"/>
    <w:rsid w:val="000B48EE"/>
    <w:rsid w:val="000B4E3D"/>
    <w:rsid w:val="000B52D0"/>
    <w:rsid w:val="000B764A"/>
    <w:rsid w:val="000C21DC"/>
    <w:rsid w:val="000C2603"/>
    <w:rsid w:val="000C682C"/>
    <w:rsid w:val="000C6BB1"/>
    <w:rsid w:val="000D1053"/>
    <w:rsid w:val="000D1ED8"/>
    <w:rsid w:val="000D263A"/>
    <w:rsid w:val="000D2679"/>
    <w:rsid w:val="000D3D9B"/>
    <w:rsid w:val="000D4202"/>
    <w:rsid w:val="000D4404"/>
    <w:rsid w:val="000D498D"/>
    <w:rsid w:val="000D501F"/>
    <w:rsid w:val="000D59C0"/>
    <w:rsid w:val="000D626A"/>
    <w:rsid w:val="000D6CCE"/>
    <w:rsid w:val="000E067B"/>
    <w:rsid w:val="000E1D7D"/>
    <w:rsid w:val="000E2672"/>
    <w:rsid w:val="000E309A"/>
    <w:rsid w:val="000E342F"/>
    <w:rsid w:val="000E53EF"/>
    <w:rsid w:val="000E674C"/>
    <w:rsid w:val="000F2050"/>
    <w:rsid w:val="000F51B5"/>
    <w:rsid w:val="000F5923"/>
    <w:rsid w:val="001024B3"/>
    <w:rsid w:val="0010281E"/>
    <w:rsid w:val="00102889"/>
    <w:rsid w:val="00103B56"/>
    <w:rsid w:val="00105182"/>
    <w:rsid w:val="00106A67"/>
    <w:rsid w:val="001071BE"/>
    <w:rsid w:val="001106F9"/>
    <w:rsid w:val="00110AAA"/>
    <w:rsid w:val="0011227A"/>
    <w:rsid w:val="00114D0E"/>
    <w:rsid w:val="00115C4E"/>
    <w:rsid w:val="00116794"/>
    <w:rsid w:val="00116A67"/>
    <w:rsid w:val="001206B6"/>
    <w:rsid w:val="00120AB1"/>
    <w:rsid w:val="001221AD"/>
    <w:rsid w:val="00124F74"/>
    <w:rsid w:val="0012686A"/>
    <w:rsid w:val="00126C9A"/>
    <w:rsid w:val="00127422"/>
    <w:rsid w:val="0013028D"/>
    <w:rsid w:val="0013045C"/>
    <w:rsid w:val="00130E49"/>
    <w:rsid w:val="00131ACA"/>
    <w:rsid w:val="00134362"/>
    <w:rsid w:val="00135069"/>
    <w:rsid w:val="001365B4"/>
    <w:rsid w:val="001407CC"/>
    <w:rsid w:val="00141F2D"/>
    <w:rsid w:val="001420F6"/>
    <w:rsid w:val="00143832"/>
    <w:rsid w:val="00143A41"/>
    <w:rsid w:val="00144083"/>
    <w:rsid w:val="001444F4"/>
    <w:rsid w:val="00145A01"/>
    <w:rsid w:val="001462C9"/>
    <w:rsid w:val="00147A0A"/>
    <w:rsid w:val="00147A14"/>
    <w:rsid w:val="00150283"/>
    <w:rsid w:val="0015040D"/>
    <w:rsid w:val="00150DDF"/>
    <w:rsid w:val="00152033"/>
    <w:rsid w:val="00153BF3"/>
    <w:rsid w:val="00154629"/>
    <w:rsid w:val="0015475A"/>
    <w:rsid w:val="00155BFD"/>
    <w:rsid w:val="001561E3"/>
    <w:rsid w:val="00156AB5"/>
    <w:rsid w:val="00160F5D"/>
    <w:rsid w:val="00161FB8"/>
    <w:rsid w:val="00162652"/>
    <w:rsid w:val="00164F8E"/>
    <w:rsid w:val="00165254"/>
    <w:rsid w:val="00165CDB"/>
    <w:rsid w:val="0016715F"/>
    <w:rsid w:val="0016787E"/>
    <w:rsid w:val="00167EB2"/>
    <w:rsid w:val="00170A3E"/>
    <w:rsid w:val="00171CA8"/>
    <w:rsid w:val="00172994"/>
    <w:rsid w:val="00175112"/>
    <w:rsid w:val="001768CE"/>
    <w:rsid w:val="00176F70"/>
    <w:rsid w:val="00180190"/>
    <w:rsid w:val="00181C32"/>
    <w:rsid w:val="0018332E"/>
    <w:rsid w:val="00183CED"/>
    <w:rsid w:val="00186164"/>
    <w:rsid w:val="00186454"/>
    <w:rsid w:val="0019193B"/>
    <w:rsid w:val="0019422C"/>
    <w:rsid w:val="0019477F"/>
    <w:rsid w:val="001A0790"/>
    <w:rsid w:val="001A07BE"/>
    <w:rsid w:val="001A1788"/>
    <w:rsid w:val="001A2601"/>
    <w:rsid w:val="001A4C48"/>
    <w:rsid w:val="001A5D54"/>
    <w:rsid w:val="001A7C26"/>
    <w:rsid w:val="001B0861"/>
    <w:rsid w:val="001B1120"/>
    <w:rsid w:val="001B1336"/>
    <w:rsid w:val="001B1829"/>
    <w:rsid w:val="001B3219"/>
    <w:rsid w:val="001B6F6C"/>
    <w:rsid w:val="001C0812"/>
    <w:rsid w:val="001C09CB"/>
    <w:rsid w:val="001C57A6"/>
    <w:rsid w:val="001C6527"/>
    <w:rsid w:val="001C6758"/>
    <w:rsid w:val="001C776A"/>
    <w:rsid w:val="001D035F"/>
    <w:rsid w:val="001D0867"/>
    <w:rsid w:val="001D1180"/>
    <w:rsid w:val="001D373E"/>
    <w:rsid w:val="001D3A38"/>
    <w:rsid w:val="001D3AB2"/>
    <w:rsid w:val="001D479B"/>
    <w:rsid w:val="001D6E81"/>
    <w:rsid w:val="001E46A8"/>
    <w:rsid w:val="001F2359"/>
    <w:rsid w:val="001F27E6"/>
    <w:rsid w:val="001F3FB3"/>
    <w:rsid w:val="001F40B8"/>
    <w:rsid w:val="001F4577"/>
    <w:rsid w:val="001F4891"/>
    <w:rsid w:val="001F595D"/>
    <w:rsid w:val="001F7CA2"/>
    <w:rsid w:val="002004FC"/>
    <w:rsid w:val="00204D24"/>
    <w:rsid w:val="00205F4B"/>
    <w:rsid w:val="002065F4"/>
    <w:rsid w:val="002066DE"/>
    <w:rsid w:val="00206E24"/>
    <w:rsid w:val="00210227"/>
    <w:rsid w:val="00211687"/>
    <w:rsid w:val="00211A1A"/>
    <w:rsid w:val="0021264A"/>
    <w:rsid w:val="00216763"/>
    <w:rsid w:val="0021763A"/>
    <w:rsid w:val="00217732"/>
    <w:rsid w:val="00217AF9"/>
    <w:rsid w:val="00221748"/>
    <w:rsid w:val="002233AE"/>
    <w:rsid w:val="0022352B"/>
    <w:rsid w:val="00223DC8"/>
    <w:rsid w:val="00224420"/>
    <w:rsid w:val="00225AA8"/>
    <w:rsid w:val="00226A9A"/>
    <w:rsid w:val="00227C1A"/>
    <w:rsid w:val="00230E04"/>
    <w:rsid w:val="0023145C"/>
    <w:rsid w:val="002357BD"/>
    <w:rsid w:val="00235A0E"/>
    <w:rsid w:val="00236BA0"/>
    <w:rsid w:val="0024045F"/>
    <w:rsid w:val="00240EAA"/>
    <w:rsid w:val="00241319"/>
    <w:rsid w:val="00241EC4"/>
    <w:rsid w:val="00242B83"/>
    <w:rsid w:val="00243A6B"/>
    <w:rsid w:val="00244073"/>
    <w:rsid w:val="00245241"/>
    <w:rsid w:val="002456E0"/>
    <w:rsid w:val="00246780"/>
    <w:rsid w:val="00246DD9"/>
    <w:rsid w:val="0024709E"/>
    <w:rsid w:val="0024770A"/>
    <w:rsid w:val="002478D7"/>
    <w:rsid w:val="0025082E"/>
    <w:rsid w:val="00251002"/>
    <w:rsid w:val="00251372"/>
    <w:rsid w:val="00254F63"/>
    <w:rsid w:val="00255C0F"/>
    <w:rsid w:val="0025698E"/>
    <w:rsid w:val="00257F07"/>
    <w:rsid w:val="0026085C"/>
    <w:rsid w:val="0026177E"/>
    <w:rsid w:val="00262DB7"/>
    <w:rsid w:val="00263510"/>
    <w:rsid w:val="002641BB"/>
    <w:rsid w:val="002645D6"/>
    <w:rsid w:val="00264C30"/>
    <w:rsid w:val="002661FD"/>
    <w:rsid w:val="00271514"/>
    <w:rsid w:val="002719CE"/>
    <w:rsid w:val="00271A6C"/>
    <w:rsid w:val="00272065"/>
    <w:rsid w:val="002723BA"/>
    <w:rsid w:val="00272CE3"/>
    <w:rsid w:val="002744A8"/>
    <w:rsid w:val="00274809"/>
    <w:rsid w:val="00274E37"/>
    <w:rsid w:val="00276B84"/>
    <w:rsid w:val="002773CE"/>
    <w:rsid w:val="00277FF7"/>
    <w:rsid w:val="002815B6"/>
    <w:rsid w:val="002825F5"/>
    <w:rsid w:val="00282B32"/>
    <w:rsid w:val="002849C9"/>
    <w:rsid w:val="0028625C"/>
    <w:rsid w:val="0028660F"/>
    <w:rsid w:val="00286D85"/>
    <w:rsid w:val="00287EF0"/>
    <w:rsid w:val="002901AF"/>
    <w:rsid w:val="00291257"/>
    <w:rsid w:val="00293A39"/>
    <w:rsid w:val="0029452A"/>
    <w:rsid w:val="00294537"/>
    <w:rsid w:val="002965DF"/>
    <w:rsid w:val="002973F3"/>
    <w:rsid w:val="0029775B"/>
    <w:rsid w:val="00297B17"/>
    <w:rsid w:val="00297DE7"/>
    <w:rsid w:val="002A0E59"/>
    <w:rsid w:val="002A17E1"/>
    <w:rsid w:val="002A222F"/>
    <w:rsid w:val="002A3F7B"/>
    <w:rsid w:val="002A53C7"/>
    <w:rsid w:val="002A6291"/>
    <w:rsid w:val="002A7180"/>
    <w:rsid w:val="002A7C30"/>
    <w:rsid w:val="002B00AE"/>
    <w:rsid w:val="002B1290"/>
    <w:rsid w:val="002B1689"/>
    <w:rsid w:val="002B1AE9"/>
    <w:rsid w:val="002B218A"/>
    <w:rsid w:val="002B2297"/>
    <w:rsid w:val="002B2805"/>
    <w:rsid w:val="002B2B82"/>
    <w:rsid w:val="002B3922"/>
    <w:rsid w:val="002B4AF2"/>
    <w:rsid w:val="002B58A4"/>
    <w:rsid w:val="002B6D2B"/>
    <w:rsid w:val="002C5564"/>
    <w:rsid w:val="002C73F2"/>
    <w:rsid w:val="002D020C"/>
    <w:rsid w:val="002D02B7"/>
    <w:rsid w:val="002D077A"/>
    <w:rsid w:val="002D0D6D"/>
    <w:rsid w:val="002D0FD7"/>
    <w:rsid w:val="002D1745"/>
    <w:rsid w:val="002D177E"/>
    <w:rsid w:val="002D2625"/>
    <w:rsid w:val="002D31F0"/>
    <w:rsid w:val="002D34C0"/>
    <w:rsid w:val="002D3D18"/>
    <w:rsid w:val="002D4754"/>
    <w:rsid w:val="002D5A89"/>
    <w:rsid w:val="002D6E56"/>
    <w:rsid w:val="002D7024"/>
    <w:rsid w:val="002E0A90"/>
    <w:rsid w:val="002E2FDE"/>
    <w:rsid w:val="002E40C1"/>
    <w:rsid w:val="002E45BC"/>
    <w:rsid w:val="002E5A71"/>
    <w:rsid w:val="002E75FC"/>
    <w:rsid w:val="002F032D"/>
    <w:rsid w:val="002F06F5"/>
    <w:rsid w:val="002F0E8B"/>
    <w:rsid w:val="002F1E70"/>
    <w:rsid w:val="002F29DB"/>
    <w:rsid w:val="002F3D8A"/>
    <w:rsid w:val="002F541A"/>
    <w:rsid w:val="002F5FF9"/>
    <w:rsid w:val="00300223"/>
    <w:rsid w:val="003006B8"/>
    <w:rsid w:val="0030099F"/>
    <w:rsid w:val="00300A47"/>
    <w:rsid w:val="003010EE"/>
    <w:rsid w:val="003023AB"/>
    <w:rsid w:val="00302431"/>
    <w:rsid w:val="003054E6"/>
    <w:rsid w:val="003058B9"/>
    <w:rsid w:val="003079B2"/>
    <w:rsid w:val="00310188"/>
    <w:rsid w:val="003101E9"/>
    <w:rsid w:val="0031425B"/>
    <w:rsid w:val="0031600B"/>
    <w:rsid w:val="00316E3A"/>
    <w:rsid w:val="00320514"/>
    <w:rsid w:val="00320F1A"/>
    <w:rsid w:val="0032188A"/>
    <w:rsid w:val="003219FD"/>
    <w:rsid w:val="00324F1B"/>
    <w:rsid w:val="00326644"/>
    <w:rsid w:val="0032715F"/>
    <w:rsid w:val="0033434D"/>
    <w:rsid w:val="00335674"/>
    <w:rsid w:val="003363EA"/>
    <w:rsid w:val="00337860"/>
    <w:rsid w:val="00337B62"/>
    <w:rsid w:val="00340547"/>
    <w:rsid w:val="00340B28"/>
    <w:rsid w:val="0034234A"/>
    <w:rsid w:val="00342975"/>
    <w:rsid w:val="00343E41"/>
    <w:rsid w:val="00347130"/>
    <w:rsid w:val="00347586"/>
    <w:rsid w:val="00350095"/>
    <w:rsid w:val="00350E63"/>
    <w:rsid w:val="00351955"/>
    <w:rsid w:val="00355721"/>
    <w:rsid w:val="00355BBF"/>
    <w:rsid w:val="003604C7"/>
    <w:rsid w:val="00360D80"/>
    <w:rsid w:val="00360F80"/>
    <w:rsid w:val="00361F51"/>
    <w:rsid w:val="003623E5"/>
    <w:rsid w:val="00364153"/>
    <w:rsid w:val="00365955"/>
    <w:rsid w:val="0037041A"/>
    <w:rsid w:val="00370D73"/>
    <w:rsid w:val="00371B7D"/>
    <w:rsid w:val="00373A92"/>
    <w:rsid w:val="003744CB"/>
    <w:rsid w:val="0037559E"/>
    <w:rsid w:val="00375D5D"/>
    <w:rsid w:val="0037703F"/>
    <w:rsid w:val="003774DA"/>
    <w:rsid w:val="00381374"/>
    <w:rsid w:val="00381C26"/>
    <w:rsid w:val="00383879"/>
    <w:rsid w:val="00385350"/>
    <w:rsid w:val="00386D28"/>
    <w:rsid w:val="0039079A"/>
    <w:rsid w:val="003943EE"/>
    <w:rsid w:val="0039459A"/>
    <w:rsid w:val="0039488C"/>
    <w:rsid w:val="003949AA"/>
    <w:rsid w:val="00395834"/>
    <w:rsid w:val="003A45FA"/>
    <w:rsid w:val="003A5D10"/>
    <w:rsid w:val="003B01FA"/>
    <w:rsid w:val="003B0DA0"/>
    <w:rsid w:val="003B2072"/>
    <w:rsid w:val="003B266E"/>
    <w:rsid w:val="003B4F98"/>
    <w:rsid w:val="003B6422"/>
    <w:rsid w:val="003B6847"/>
    <w:rsid w:val="003B77AE"/>
    <w:rsid w:val="003C1E3A"/>
    <w:rsid w:val="003C24FC"/>
    <w:rsid w:val="003C2AFC"/>
    <w:rsid w:val="003C38A5"/>
    <w:rsid w:val="003C39B5"/>
    <w:rsid w:val="003C3B00"/>
    <w:rsid w:val="003C52E5"/>
    <w:rsid w:val="003C7FA2"/>
    <w:rsid w:val="003D59B8"/>
    <w:rsid w:val="003D5E64"/>
    <w:rsid w:val="003D66E4"/>
    <w:rsid w:val="003E06EE"/>
    <w:rsid w:val="003E0D6B"/>
    <w:rsid w:val="003E1AE8"/>
    <w:rsid w:val="003E26F4"/>
    <w:rsid w:val="003E2D5C"/>
    <w:rsid w:val="003E3584"/>
    <w:rsid w:val="003E3C86"/>
    <w:rsid w:val="003E65D7"/>
    <w:rsid w:val="003E7506"/>
    <w:rsid w:val="003E7CF8"/>
    <w:rsid w:val="003F036D"/>
    <w:rsid w:val="003F1250"/>
    <w:rsid w:val="003F1EA5"/>
    <w:rsid w:val="003F54F0"/>
    <w:rsid w:val="003F5864"/>
    <w:rsid w:val="003F70C7"/>
    <w:rsid w:val="003F713F"/>
    <w:rsid w:val="00400C4B"/>
    <w:rsid w:val="00401840"/>
    <w:rsid w:val="004044AA"/>
    <w:rsid w:val="004046B4"/>
    <w:rsid w:val="00404BAD"/>
    <w:rsid w:val="0040507A"/>
    <w:rsid w:val="0040704F"/>
    <w:rsid w:val="00410503"/>
    <w:rsid w:val="004106F6"/>
    <w:rsid w:val="00411E7E"/>
    <w:rsid w:val="00412336"/>
    <w:rsid w:val="00413685"/>
    <w:rsid w:val="00414F80"/>
    <w:rsid w:val="004231F6"/>
    <w:rsid w:val="0042324D"/>
    <w:rsid w:val="00424C19"/>
    <w:rsid w:val="00427D89"/>
    <w:rsid w:val="004309DB"/>
    <w:rsid w:val="004312B3"/>
    <w:rsid w:val="0043360E"/>
    <w:rsid w:val="00442BC6"/>
    <w:rsid w:val="004430AC"/>
    <w:rsid w:val="00443DEA"/>
    <w:rsid w:val="00444BC8"/>
    <w:rsid w:val="00446873"/>
    <w:rsid w:val="004478B2"/>
    <w:rsid w:val="00447FC7"/>
    <w:rsid w:val="00451847"/>
    <w:rsid w:val="004519A5"/>
    <w:rsid w:val="00453932"/>
    <w:rsid w:val="00453991"/>
    <w:rsid w:val="00453BC5"/>
    <w:rsid w:val="004546E5"/>
    <w:rsid w:val="00454A29"/>
    <w:rsid w:val="004553EF"/>
    <w:rsid w:val="004567C5"/>
    <w:rsid w:val="00460EA6"/>
    <w:rsid w:val="004612E8"/>
    <w:rsid w:val="004626A3"/>
    <w:rsid w:val="0046619A"/>
    <w:rsid w:val="0046790B"/>
    <w:rsid w:val="00471079"/>
    <w:rsid w:val="00473DF3"/>
    <w:rsid w:val="00473F1F"/>
    <w:rsid w:val="00476DA3"/>
    <w:rsid w:val="00481A50"/>
    <w:rsid w:val="00482AF4"/>
    <w:rsid w:val="00482B60"/>
    <w:rsid w:val="00484CC5"/>
    <w:rsid w:val="00484D59"/>
    <w:rsid w:val="0048538A"/>
    <w:rsid w:val="004855A8"/>
    <w:rsid w:val="00486457"/>
    <w:rsid w:val="004879C8"/>
    <w:rsid w:val="00493512"/>
    <w:rsid w:val="00493732"/>
    <w:rsid w:val="00497ED2"/>
    <w:rsid w:val="004A2305"/>
    <w:rsid w:val="004A31BD"/>
    <w:rsid w:val="004A380A"/>
    <w:rsid w:val="004A4E5C"/>
    <w:rsid w:val="004A539E"/>
    <w:rsid w:val="004A5D6B"/>
    <w:rsid w:val="004A637E"/>
    <w:rsid w:val="004A66BE"/>
    <w:rsid w:val="004A6BCA"/>
    <w:rsid w:val="004A75C3"/>
    <w:rsid w:val="004B0B4A"/>
    <w:rsid w:val="004B112A"/>
    <w:rsid w:val="004B60E8"/>
    <w:rsid w:val="004C06CE"/>
    <w:rsid w:val="004C0BF4"/>
    <w:rsid w:val="004C24C6"/>
    <w:rsid w:val="004C24F2"/>
    <w:rsid w:val="004C3197"/>
    <w:rsid w:val="004C50F2"/>
    <w:rsid w:val="004C577A"/>
    <w:rsid w:val="004C5ECF"/>
    <w:rsid w:val="004C6740"/>
    <w:rsid w:val="004C7669"/>
    <w:rsid w:val="004C78D4"/>
    <w:rsid w:val="004D130F"/>
    <w:rsid w:val="004D16A7"/>
    <w:rsid w:val="004D1812"/>
    <w:rsid w:val="004D1F21"/>
    <w:rsid w:val="004D2145"/>
    <w:rsid w:val="004D2731"/>
    <w:rsid w:val="004D297F"/>
    <w:rsid w:val="004D4354"/>
    <w:rsid w:val="004D59F5"/>
    <w:rsid w:val="004D7DBA"/>
    <w:rsid w:val="004E4300"/>
    <w:rsid w:val="004E5E19"/>
    <w:rsid w:val="004F08DF"/>
    <w:rsid w:val="004F1198"/>
    <w:rsid w:val="004F1889"/>
    <w:rsid w:val="004F34DF"/>
    <w:rsid w:val="004F3F35"/>
    <w:rsid w:val="004F44D1"/>
    <w:rsid w:val="004F4BFB"/>
    <w:rsid w:val="004F4D63"/>
    <w:rsid w:val="004F7C05"/>
    <w:rsid w:val="005000D9"/>
    <w:rsid w:val="00503673"/>
    <w:rsid w:val="00504BC1"/>
    <w:rsid w:val="00505136"/>
    <w:rsid w:val="00506BB4"/>
    <w:rsid w:val="005107D1"/>
    <w:rsid w:val="00511478"/>
    <w:rsid w:val="00511C2E"/>
    <w:rsid w:val="00514BB2"/>
    <w:rsid w:val="00514CF9"/>
    <w:rsid w:val="0051791D"/>
    <w:rsid w:val="00521385"/>
    <w:rsid w:val="005217DA"/>
    <w:rsid w:val="00522A68"/>
    <w:rsid w:val="00522E94"/>
    <w:rsid w:val="00524C82"/>
    <w:rsid w:val="0052590F"/>
    <w:rsid w:val="00525F5E"/>
    <w:rsid w:val="00526455"/>
    <w:rsid w:val="005265C1"/>
    <w:rsid w:val="00526CB2"/>
    <w:rsid w:val="00527060"/>
    <w:rsid w:val="005316E9"/>
    <w:rsid w:val="00533EA6"/>
    <w:rsid w:val="0053412E"/>
    <w:rsid w:val="00541C8F"/>
    <w:rsid w:val="00542D26"/>
    <w:rsid w:val="00543202"/>
    <w:rsid w:val="00543DA1"/>
    <w:rsid w:val="005451DE"/>
    <w:rsid w:val="005456B2"/>
    <w:rsid w:val="0054602D"/>
    <w:rsid w:val="00546442"/>
    <w:rsid w:val="00550553"/>
    <w:rsid w:val="005509C1"/>
    <w:rsid w:val="00550EB9"/>
    <w:rsid w:val="00550EE9"/>
    <w:rsid w:val="00551A71"/>
    <w:rsid w:val="00552614"/>
    <w:rsid w:val="00553A71"/>
    <w:rsid w:val="00553ADB"/>
    <w:rsid w:val="005545BB"/>
    <w:rsid w:val="00554B45"/>
    <w:rsid w:val="00556D79"/>
    <w:rsid w:val="00560377"/>
    <w:rsid w:val="00561061"/>
    <w:rsid w:val="00562077"/>
    <w:rsid w:val="005649D6"/>
    <w:rsid w:val="00564EB8"/>
    <w:rsid w:val="00564FBE"/>
    <w:rsid w:val="005671EE"/>
    <w:rsid w:val="00567AB2"/>
    <w:rsid w:val="00570A0E"/>
    <w:rsid w:val="0057472B"/>
    <w:rsid w:val="005758A1"/>
    <w:rsid w:val="00575A71"/>
    <w:rsid w:val="005763AA"/>
    <w:rsid w:val="00576D14"/>
    <w:rsid w:val="00577A8B"/>
    <w:rsid w:val="00582186"/>
    <w:rsid w:val="00582644"/>
    <w:rsid w:val="00582795"/>
    <w:rsid w:val="00582DD7"/>
    <w:rsid w:val="00586837"/>
    <w:rsid w:val="00587E63"/>
    <w:rsid w:val="00591EDE"/>
    <w:rsid w:val="00592DCC"/>
    <w:rsid w:val="00594B50"/>
    <w:rsid w:val="0059673D"/>
    <w:rsid w:val="00596F3A"/>
    <w:rsid w:val="005973A0"/>
    <w:rsid w:val="005A153D"/>
    <w:rsid w:val="005A1B02"/>
    <w:rsid w:val="005A2D5B"/>
    <w:rsid w:val="005A3BA0"/>
    <w:rsid w:val="005A58B5"/>
    <w:rsid w:val="005A6759"/>
    <w:rsid w:val="005B1843"/>
    <w:rsid w:val="005B26B3"/>
    <w:rsid w:val="005B6874"/>
    <w:rsid w:val="005B7C34"/>
    <w:rsid w:val="005C05E4"/>
    <w:rsid w:val="005C1DD2"/>
    <w:rsid w:val="005C3036"/>
    <w:rsid w:val="005C3EC2"/>
    <w:rsid w:val="005C4818"/>
    <w:rsid w:val="005C5FA9"/>
    <w:rsid w:val="005C6A97"/>
    <w:rsid w:val="005C6EB6"/>
    <w:rsid w:val="005C7C94"/>
    <w:rsid w:val="005D4141"/>
    <w:rsid w:val="005D4D2F"/>
    <w:rsid w:val="005D5ED2"/>
    <w:rsid w:val="005D7A1E"/>
    <w:rsid w:val="005E034A"/>
    <w:rsid w:val="005E0912"/>
    <w:rsid w:val="005E09E9"/>
    <w:rsid w:val="005E1245"/>
    <w:rsid w:val="005E2C34"/>
    <w:rsid w:val="005E2C8C"/>
    <w:rsid w:val="005E3360"/>
    <w:rsid w:val="005E4A2E"/>
    <w:rsid w:val="005E4BB9"/>
    <w:rsid w:val="005E5426"/>
    <w:rsid w:val="005E79CD"/>
    <w:rsid w:val="005F104D"/>
    <w:rsid w:val="005F2253"/>
    <w:rsid w:val="005F3723"/>
    <w:rsid w:val="005F7619"/>
    <w:rsid w:val="006029F2"/>
    <w:rsid w:val="00603879"/>
    <w:rsid w:val="00603914"/>
    <w:rsid w:val="006050C1"/>
    <w:rsid w:val="0060737F"/>
    <w:rsid w:val="00607A21"/>
    <w:rsid w:val="006103FC"/>
    <w:rsid w:val="00614531"/>
    <w:rsid w:val="00614F54"/>
    <w:rsid w:val="00615293"/>
    <w:rsid w:val="00615FF8"/>
    <w:rsid w:val="00621FB1"/>
    <w:rsid w:val="006223F3"/>
    <w:rsid w:val="00625C3D"/>
    <w:rsid w:val="00625EF8"/>
    <w:rsid w:val="006271F2"/>
    <w:rsid w:val="00627E0D"/>
    <w:rsid w:val="006315CC"/>
    <w:rsid w:val="00632536"/>
    <w:rsid w:val="006336F0"/>
    <w:rsid w:val="00633C53"/>
    <w:rsid w:val="006351EF"/>
    <w:rsid w:val="006362D8"/>
    <w:rsid w:val="006401A7"/>
    <w:rsid w:val="00640A3E"/>
    <w:rsid w:val="0064125F"/>
    <w:rsid w:val="00641857"/>
    <w:rsid w:val="00641A42"/>
    <w:rsid w:val="006429E9"/>
    <w:rsid w:val="0064571F"/>
    <w:rsid w:val="00645897"/>
    <w:rsid w:val="00646D7E"/>
    <w:rsid w:val="00647C3E"/>
    <w:rsid w:val="0065030A"/>
    <w:rsid w:val="00651BC7"/>
    <w:rsid w:val="00651C9C"/>
    <w:rsid w:val="00652B76"/>
    <w:rsid w:val="006538FB"/>
    <w:rsid w:val="0065395D"/>
    <w:rsid w:val="00653D9F"/>
    <w:rsid w:val="00654891"/>
    <w:rsid w:val="00656DF1"/>
    <w:rsid w:val="0066324E"/>
    <w:rsid w:val="00663FDD"/>
    <w:rsid w:val="00664357"/>
    <w:rsid w:val="00664C1C"/>
    <w:rsid w:val="00665FF7"/>
    <w:rsid w:val="006679D3"/>
    <w:rsid w:val="006713B5"/>
    <w:rsid w:val="00671E27"/>
    <w:rsid w:val="00671F03"/>
    <w:rsid w:val="006743E1"/>
    <w:rsid w:val="006770D1"/>
    <w:rsid w:val="00680153"/>
    <w:rsid w:val="00680BAD"/>
    <w:rsid w:val="006819D3"/>
    <w:rsid w:val="00681F46"/>
    <w:rsid w:val="00682D8A"/>
    <w:rsid w:val="00683AF6"/>
    <w:rsid w:val="006846BE"/>
    <w:rsid w:val="0068506B"/>
    <w:rsid w:val="00685564"/>
    <w:rsid w:val="006862E3"/>
    <w:rsid w:val="00687692"/>
    <w:rsid w:val="00687A98"/>
    <w:rsid w:val="00691884"/>
    <w:rsid w:val="00691F7C"/>
    <w:rsid w:val="006938CF"/>
    <w:rsid w:val="006942DE"/>
    <w:rsid w:val="00694C65"/>
    <w:rsid w:val="0069568F"/>
    <w:rsid w:val="00696693"/>
    <w:rsid w:val="00696C0B"/>
    <w:rsid w:val="006A1EF6"/>
    <w:rsid w:val="006A601F"/>
    <w:rsid w:val="006A75DB"/>
    <w:rsid w:val="006B1DFF"/>
    <w:rsid w:val="006B3072"/>
    <w:rsid w:val="006B360C"/>
    <w:rsid w:val="006B45DB"/>
    <w:rsid w:val="006B51F6"/>
    <w:rsid w:val="006B56D2"/>
    <w:rsid w:val="006B6899"/>
    <w:rsid w:val="006B7195"/>
    <w:rsid w:val="006B7A58"/>
    <w:rsid w:val="006C24C1"/>
    <w:rsid w:val="006C2901"/>
    <w:rsid w:val="006C37B9"/>
    <w:rsid w:val="006C4F08"/>
    <w:rsid w:val="006C6D39"/>
    <w:rsid w:val="006C73DB"/>
    <w:rsid w:val="006D0B9E"/>
    <w:rsid w:val="006D2063"/>
    <w:rsid w:val="006D26DB"/>
    <w:rsid w:val="006D3079"/>
    <w:rsid w:val="006D3438"/>
    <w:rsid w:val="006D519F"/>
    <w:rsid w:val="006D5619"/>
    <w:rsid w:val="006D59F4"/>
    <w:rsid w:val="006D5FC1"/>
    <w:rsid w:val="006D6041"/>
    <w:rsid w:val="006D62DD"/>
    <w:rsid w:val="006D6C6E"/>
    <w:rsid w:val="006D707E"/>
    <w:rsid w:val="006D779B"/>
    <w:rsid w:val="006E1318"/>
    <w:rsid w:val="006E184E"/>
    <w:rsid w:val="006E7FB1"/>
    <w:rsid w:val="006F0631"/>
    <w:rsid w:val="006F14A8"/>
    <w:rsid w:val="006F235F"/>
    <w:rsid w:val="006F259C"/>
    <w:rsid w:val="006F586E"/>
    <w:rsid w:val="00700739"/>
    <w:rsid w:val="0070123A"/>
    <w:rsid w:val="00705D3C"/>
    <w:rsid w:val="00710259"/>
    <w:rsid w:val="00713FC9"/>
    <w:rsid w:val="007144A8"/>
    <w:rsid w:val="00714D05"/>
    <w:rsid w:val="00716089"/>
    <w:rsid w:val="0072414A"/>
    <w:rsid w:val="00724FF2"/>
    <w:rsid w:val="00725283"/>
    <w:rsid w:val="0072693D"/>
    <w:rsid w:val="00726AD7"/>
    <w:rsid w:val="0072700A"/>
    <w:rsid w:val="00727778"/>
    <w:rsid w:val="0073064E"/>
    <w:rsid w:val="007320D1"/>
    <w:rsid w:val="0073253C"/>
    <w:rsid w:val="007336E4"/>
    <w:rsid w:val="00733C9B"/>
    <w:rsid w:val="00735C9E"/>
    <w:rsid w:val="007368B1"/>
    <w:rsid w:val="00737F96"/>
    <w:rsid w:val="00740FC5"/>
    <w:rsid w:val="00741AA5"/>
    <w:rsid w:val="00741B9E"/>
    <w:rsid w:val="00742192"/>
    <w:rsid w:val="0074506D"/>
    <w:rsid w:val="007479DF"/>
    <w:rsid w:val="00751032"/>
    <w:rsid w:val="00753BF0"/>
    <w:rsid w:val="00755836"/>
    <w:rsid w:val="00756C9B"/>
    <w:rsid w:val="007571B4"/>
    <w:rsid w:val="00761E6A"/>
    <w:rsid w:val="0076254C"/>
    <w:rsid w:val="007628B8"/>
    <w:rsid w:val="007629C4"/>
    <w:rsid w:val="00762A7D"/>
    <w:rsid w:val="00762BDB"/>
    <w:rsid w:val="0076365B"/>
    <w:rsid w:val="00763C50"/>
    <w:rsid w:val="007641C0"/>
    <w:rsid w:val="00767B51"/>
    <w:rsid w:val="00780F26"/>
    <w:rsid w:val="00781D17"/>
    <w:rsid w:val="00784B38"/>
    <w:rsid w:val="00786531"/>
    <w:rsid w:val="00790F6C"/>
    <w:rsid w:val="007913E8"/>
    <w:rsid w:val="00791E3B"/>
    <w:rsid w:val="00792314"/>
    <w:rsid w:val="007932F8"/>
    <w:rsid w:val="00793EE9"/>
    <w:rsid w:val="00795741"/>
    <w:rsid w:val="007962ED"/>
    <w:rsid w:val="00797E99"/>
    <w:rsid w:val="007A19A8"/>
    <w:rsid w:val="007A2F61"/>
    <w:rsid w:val="007A47A2"/>
    <w:rsid w:val="007A52DC"/>
    <w:rsid w:val="007A63A6"/>
    <w:rsid w:val="007A688C"/>
    <w:rsid w:val="007B03FA"/>
    <w:rsid w:val="007B2354"/>
    <w:rsid w:val="007B3E18"/>
    <w:rsid w:val="007B3EC4"/>
    <w:rsid w:val="007B569D"/>
    <w:rsid w:val="007C1E9F"/>
    <w:rsid w:val="007C2F04"/>
    <w:rsid w:val="007C392F"/>
    <w:rsid w:val="007C6799"/>
    <w:rsid w:val="007C6A9E"/>
    <w:rsid w:val="007D218F"/>
    <w:rsid w:val="007D2B72"/>
    <w:rsid w:val="007D5DF7"/>
    <w:rsid w:val="007D61C2"/>
    <w:rsid w:val="007D7C38"/>
    <w:rsid w:val="007D7C6D"/>
    <w:rsid w:val="007E12AA"/>
    <w:rsid w:val="007E1E19"/>
    <w:rsid w:val="007F0D90"/>
    <w:rsid w:val="007F2879"/>
    <w:rsid w:val="007F351C"/>
    <w:rsid w:val="007F389C"/>
    <w:rsid w:val="007F46FE"/>
    <w:rsid w:val="0080006B"/>
    <w:rsid w:val="00801753"/>
    <w:rsid w:val="0080340B"/>
    <w:rsid w:val="00805497"/>
    <w:rsid w:val="00806686"/>
    <w:rsid w:val="008066DE"/>
    <w:rsid w:val="00806834"/>
    <w:rsid w:val="00806BD4"/>
    <w:rsid w:val="00807847"/>
    <w:rsid w:val="00810961"/>
    <w:rsid w:val="00815F7B"/>
    <w:rsid w:val="008164FD"/>
    <w:rsid w:val="00816AD1"/>
    <w:rsid w:val="008176DF"/>
    <w:rsid w:val="0082008F"/>
    <w:rsid w:val="0082308A"/>
    <w:rsid w:val="00823E53"/>
    <w:rsid w:val="00824DDC"/>
    <w:rsid w:val="0082527E"/>
    <w:rsid w:val="008253FE"/>
    <w:rsid w:val="00825D7D"/>
    <w:rsid w:val="0083089B"/>
    <w:rsid w:val="00832367"/>
    <w:rsid w:val="0083240F"/>
    <w:rsid w:val="0083268D"/>
    <w:rsid w:val="008339FB"/>
    <w:rsid w:val="00833B17"/>
    <w:rsid w:val="00834A95"/>
    <w:rsid w:val="00836E1C"/>
    <w:rsid w:val="008408AC"/>
    <w:rsid w:val="00844AA4"/>
    <w:rsid w:val="00846AF8"/>
    <w:rsid w:val="00847593"/>
    <w:rsid w:val="00851A11"/>
    <w:rsid w:val="008534BF"/>
    <w:rsid w:val="00854C74"/>
    <w:rsid w:val="00855590"/>
    <w:rsid w:val="00857146"/>
    <w:rsid w:val="00862386"/>
    <w:rsid w:val="008638A5"/>
    <w:rsid w:val="008662EC"/>
    <w:rsid w:val="00870ECF"/>
    <w:rsid w:val="00873B09"/>
    <w:rsid w:val="00875CA0"/>
    <w:rsid w:val="00877077"/>
    <w:rsid w:val="00877948"/>
    <w:rsid w:val="008814DF"/>
    <w:rsid w:val="0088202D"/>
    <w:rsid w:val="008841AD"/>
    <w:rsid w:val="00885FE5"/>
    <w:rsid w:val="008866EB"/>
    <w:rsid w:val="00892E11"/>
    <w:rsid w:val="00892F2F"/>
    <w:rsid w:val="00895DA0"/>
    <w:rsid w:val="0089681C"/>
    <w:rsid w:val="008A0C5C"/>
    <w:rsid w:val="008A1C43"/>
    <w:rsid w:val="008A2142"/>
    <w:rsid w:val="008A2540"/>
    <w:rsid w:val="008A32B6"/>
    <w:rsid w:val="008A3EEE"/>
    <w:rsid w:val="008A4E9C"/>
    <w:rsid w:val="008A61F9"/>
    <w:rsid w:val="008A66AA"/>
    <w:rsid w:val="008B116C"/>
    <w:rsid w:val="008B1BE0"/>
    <w:rsid w:val="008B223A"/>
    <w:rsid w:val="008B2568"/>
    <w:rsid w:val="008B4D38"/>
    <w:rsid w:val="008B71AC"/>
    <w:rsid w:val="008B72A4"/>
    <w:rsid w:val="008B7672"/>
    <w:rsid w:val="008C0BC8"/>
    <w:rsid w:val="008C6F16"/>
    <w:rsid w:val="008C6F19"/>
    <w:rsid w:val="008D44BA"/>
    <w:rsid w:val="008D658C"/>
    <w:rsid w:val="008D720E"/>
    <w:rsid w:val="008E32D3"/>
    <w:rsid w:val="008E4341"/>
    <w:rsid w:val="008E45A6"/>
    <w:rsid w:val="008E4686"/>
    <w:rsid w:val="008E7965"/>
    <w:rsid w:val="008E7C51"/>
    <w:rsid w:val="008F1A2A"/>
    <w:rsid w:val="008F25CC"/>
    <w:rsid w:val="008F2FC6"/>
    <w:rsid w:val="008F3371"/>
    <w:rsid w:val="008F6816"/>
    <w:rsid w:val="008F773F"/>
    <w:rsid w:val="00901094"/>
    <w:rsid w:val="00904116"/>
    <w:rsid w:val="0090567D"/>
    <w:rsid w:val="00910B70"/>
    <w:rsid w:val="00912458"/>
    <w:rsid w:val="00912FF2"/>
    <w:rsid w:val="00913645"/>
    <w:rsid w:val="0091699A"/>
    <w:rsid w:val="00920BF8"/>
    <w:rsid w:val="00921287"/>
    <w:rsid w:val="00921429"/>
    <w:rsid w:val="009235D6"/>
    <w:rsid w:val="009249EC"/>
    <w:rsid w:val="009259E3"/>
    <w:rsid w:val="00925AA6"/>
    <w:rsid w:val="009269DD"/>
    <w:rsid w:val="00927288"/>
    <w:rsid w:val="0092755D"/>
    <w:rsid w:val="009306A4"/>
    <w:rsid w:val="00931E1A"/>
    <w:rsid w:val="0093267C"/>
    <w:rsid w:val="00932752"/>
    <w:rsid w:val="00933052"/>
    <w:rsid w:val="00933BCF"/>
    <w:rsid w:val="009343C4"/>
    <w:rsid w:val="00941003"/>
    <w:rsid w:val="00941199"/>
    <w:rsid w:val="00945813"/>
    <w:rsid w:val="00946BE7"/>
    <w:rsid w:val="00947220"/>
    <w:rsid w:val="00947521"/>
    <w:rsid w:val="00950A64"/>
    <w:rsid w:val="00951A01"/>
    <w:rsid w:val="009557CC"/>
    <w:rsid w:val="00956255"/>
    <w:rsid w:val="00956937"/>
    <w:rsid w:val="00956DD5"/>
    <w:rsid w:val="00957AC2"/>
    <w:rsid w:val="00957C33"/>
    <w:rsid w:val="00957DD9"/>
    <w:rsid w:val="009611C1"/>
    <w:rsid w:val="00961550"/>
    <w:rsid w:val="00962196"/>
    <w:rsid w:val="009624D7"/>
    <w:rsid w:val="009631A2"/>
    <w:rsid w:val="009642F1"/>
    <w:rsid w:val="00964F0B"/>
    <w:rsid w:val="00966E8B"/>
    <w:rsid w:val="00971E35"/>
    <w:rsid w:val="00972914"/>
    <w:rsid w:val="00973D8F"/>
    <w:rsid w:val="0097671A"/>
    <w:rsid w:val="009800D1"/>
    <w:rsid w:val="00981973"/>
    <w:rsid w:val="00982122"/>
    <w:rsid w:val="009824AD"/>
    <w:rsid w:val="009824EF"/>
    <w:rsid w:val="00983F25"/>
    <w:rsid w:val="00984635"/>
    <w:rsid w:val="00984BD0"/>
    <w:rsid w:val="0098649E"/>
    <w:rsid w:val="00987DED"/>
    <w:rsid w:val="00990022"/>
    <w:rsid w:val="00990A2A"/>
    <w:rsid w:val="00990AFF"/>
    <w:rsid w:val="00991083"/>
    <w:rsid w:val="009975E4"/>
    <w:rsid w:val="00997D44"/>
    <w:rsid w:val="009A178D"/>
    <w:rsid w:val="009A212E"/>
    <w:rsid w:val="009A5001"/>
    <w:rsid w:val="009A632C"/>
    <w:rsid w:val="009A6E83"/>
    <w:rsid w:val="009A7A96"/>
    <w:rsid w:val="009A7F39"/>
    <w:rsid w:val="009B424E"/>
    <w:rsid w:val="009B52D6"/>
    <w:rsid w:val="009B5E50"/>
    <w:rsid w:val="009B66CB"/>
    <w:rsid w:val="009B7E4A"/>
    <w:rsid w:val="009C0E11"/>
    <w:rsid w:val="009C19BA"/>
    <w:rsid w:val="009C2399"/>
    <w:rsid w:val="009C44D1"/>
    <w:rsid w:val="009C498B"/>
    <w:rsid w:val="009C4C02"/>
    <w:rsid w:val="009C7022"/>
    <w:rsid w:val="009D06AF"/>
    <w:rsid w:val="009D5D92"/>
    <w:rsid w:val="009D5E06"/>
    <w:rsid w:val="009D643E"/>
    <w:rsid w:val="009D71E8"/>
    <w:rsid w:val="009E0498"/>
    <w:rsid w:val="009E08A3"/>
    <w:rsid w:val="009E0C23"/>
    <w:rsid w:val="009E1956"/>
    <w:rsid w:val="009E2C6A"/>
    <w:rsid w:val="009E3557"/>
    <w:rsid w:val="009E4784"/>
    <w:rsid w:val="009E62B8"/>
    <w:rsid w:val="009F0061"/>
    <w:rsid w:val="009F04A5"/>
    <w:rsid w:val="009F159A"/>
    <w:rsid w:val="009F2E59"/>
    <w:rsid w:val="009F55FB"/>
    <w:rsid w:val="009F5A45"/>
    <w:rsid w:val="009F6534"/>
    <w:rsid w:val="009F690E"/>
    <w:rsid w:val="009F707A"/>
    <w:rsid w:val="009F7F5C"/>
    <w:rsid w:val="00A01979"/>
    <w:rsid w:val="00A02FF1"/>
    <w:rsid w:val="00A0348F"/>
    <w:rsid w:val="00A064F7"/>
    <w:rsid w:val="00A068D3"/>
    <w:rsid w:val="00A07F89"/>
    <w:rsid w:val="00A103F7"/>
    <w:rsid w:val="00A10E1E"/>
    <w:rsid w:val="00A1612E"/>
    <w:rsid w:val="00A16747"/>
    <w:rsid w:val="00A235A7"/>
    <w:rsid w:val="00A24C91"/>
    <w:rsid w:val="00A2566B"/>
    <w:rsid w:val="00A26FB9"/>
    <w:rsid w:val="00A301CB"/>
    <w:rsid w:val="00A31EEE"/>
    <w:rsid w:val="00A32AFD"/>
    <w:rsid w:val="00A35488"/>
    <w:rsid w:val="00A35E90"/>
    <w:rsid w:val="00A4095E"/>
    <w:rsid w:val="00A411D0"/>
    <w:rsid w:val="00A41941"/>
    <w:rsid w:val="00A4383E"/>
    <w:rsid w:val="00A44184"/>
    <w:rsid w:val="00A45DE1"/>
    <w:rsid w:val="00A4654A"/>
    <w:rsid w:val="00A50420"/>
    <w:rsid w:val="00A50F03"/>
    <w:rsid w:val="00A520FE"/>
    <w:rsid w:val="00A56B38"/>
    <w:rsid w:val="00A616A6"/>
    <w:rsid w:val="00A62EBD"/>
    <w:rsid w:val="00A665BC"/>
    <w:rsid w:val="00A70229"/>
    <w:rsid w:val="00A70492"/>
    <w:rsid w:val="00A70646"/>
    <w:rsid w:val="00A70A4F"/>
    <w:rsid w:val="00A72C09"/>
    <w:rsid w:val="00A72EE2"/>
    <w:rsid w:val="00A74B35"/>
    <w:rsid w:val="00A77799"/>
    <w:rsid w:val="00A77BF4"/>
    <w:rsid w:val="00A77D4E"/>
    <w:rsid w:val="00A81F91"/>
    <w:rsid w:val="00A82767"/>
    <w:rsid w:val="00A83AE0"/>
    <w:rsid w:val="00A84744"/>
    <w:rsid w:val="00A84C0E"/>
    <w:rsid w:val="00A90094"/>
    <w:rsid w:val="00A9032C"/>
    <w:rsid w:val="00A910D2"/>
    <w:rsid w:val="00A92EEA"/>
    <w:rsid w:val="00A94FAE"/>
    <w:rsid w:val="00A9577D"/>
    <w:rsid w:val="00A96EC8"/>
    <w:rsid w:val="00A972F1"/>
    <w:rsid w:val="00AA124A"/>
    <w:rsid w:val="00AA3430"/>
    <w:rsid w:val="00AA387B"/>
    <w:rsid w:val="00AA6ADB"/>
    <w:rsid w:val="00AA6C55"/>
    <w:rsid w:val="00AA7068"/>
    <w:rsid w:val="00AA7483"/>
    <w:rsid w:val="00AA776A"/>
    <w:rsid w:val="00AB0382"/>
    <w:rsid w:val="00AB0C35"/>
    <w:rsid w:val="00AB1107"/>
    <w:rsid w:val="00AB1467"/>
    <w:rsid w:val="00AB1476"/>
    <w:rsid w:val="00AB1C14"/>
    <w:rsid w:val="00AB49F0"/>
    <w:rsid w:val="00AB5817"/>
    <w:rsid w:val="00AC14C1"/>
    <w:rsid w:val="00AC22CE"/>
    <w:rsid w:val="00AC2ABF"/>
    <w:rsid w:val="00AC358F"/>
    <w:rsid w:val="00AC3796"/>
    <w:rsid w:val="00AC436F"/>
    <w:rsid w:val="00AC6A37"/>
    <w:rsid w:val="00AD0E5A"/>
    <w:rsid w:val="00AD346F"/>
    <w:rsid w:val="00AD49FD"/>
    <w:rsid w:val="00AD5885"/>
    <w:rsid w:val="00AD6890"/>
    <w:rsid w:val="00AE19C7"/>
    <w:rsid w:val="00AE1D3F"/>
    <w:rsid w:val="00AE20F5"/>
    <w:rsid w:val="00AE23AD"/>
    <w:rsid w:val="00AE4D1E"/>
    <w:rsid w:val="00AE4DB8"/>
    <w:rsid w:val="00AE546C"/>
    <w:rsid w:val="00AE6272"/>
    <w:rsid w:val="00AE7252"/>
    <w:rsid w:val="00AF1973"/>
    <w:rsid w:val="00AF2B6D"/>
    <w:rsid w:val="00AF3235"/>
    <w:rsid w:val="00AF5401"/>
    <w:rsid w:val="00B003AF"/>
    <w:rsid w:val="00B007E6"/>
    <w:rsid w:val="00B01103"/>
    <w:rsid w:val="00B01F83"/>
    <w:rsid w:val="00B0571B"/>
    <w:rsid w:val="00B05B71"/>
    <w:rsid w:val="00B107DF"/>
    <w:rsid w:val="00B11FE8"/>
    <w:rsid w:val="00B1452D"/>
    <w:rsid w:val="00B14867"/>
    <w:rsid w:val="00B14CAB"/>
    <w:rsid w:val="00B14FC3"/>
    <w:rsid w:val="00B17304"/>
    <w:rsid w:val="00B21F83"/>
    <w:rsid w:val="00B247B9"/>
    <w:rsid w:val="00B27A21"/>
    <w:rsid w:val="00B3068D"/>
    <w:rsid w:val="00B306BC"/>
    <w:rsid w:val="00B32FF3"/>
    <w:rsid w:val="00B348A3"/>
    <w:rsid w:val="00B36DC6"/>
    <w:rsid w:val="00B400CC"/>
    <w:rsid w:val="00B40402"/>
    <w:rsid w:val="00B40D1E"/>
    <w:rsid w:val="00B42032"/>
    <w:rsid w:val="00B4242C"/>
    <w:rsid w:val="00B432A2"/>
    <w:rsid w:val="00B43750"/>
    <w:rsid w:val="00B43F8C"/>
    <w:rsid w:val="00B449E7"/>
    <w:rsid w:val="00B44C20"/>
    <w:rsid w:val="00B44FF1"/>
    <w:rsid w:val="00B45E13"/>
    <w:rsid w:val="00B46448"/>
    <w:rsid w:val="00B465D7"/>
    <w:rsid w:val="00B46941"/>
    <w:rsid w:val="00B46BD2"/>
    <w:rsid w:val="00B46CE2"/>
    <w:rsid w:val="00B50D8F"/>
    <w:rsid w:val="00B51345"/>
    <w:rsid w:val="00B51D9C"/>
    <w:rsid w:val="00B51FD1"/>
    <w:rsid w:val="00B53E05"/>
    <w:rsid w:val="00B5488D"/>
    <w:rsid w:val="00B54A5C"/>
    <w:rsid w:val="00B54E85"/>
    <w:rsid w:val="00B5508A"/>
    <w:rsid w:val="00B55778"/>
    <w:rsid w:val="00B55938"/>
    <w:rsid w:val="00B577A6"/>
    <w:rsid w:val="00B5792D"/>
    <w:rsid w:val="00B60053"/>
    <w:rsid w:val="00B602BF"/>
    <w:rsid w:val="00B612DA"/>
    <w:rsid w:val="00B646F1"/>
    <w:rsid w:val="00B648FD"/>
    <w:rsid w:val="00B64BAB"/>
    <w:rsid w:val="00B65B20"/>
    <w:rsid w:val="00B65F49"/>
    <w:rsid w:val="00B66E72"/>
    <w:rsid w:val="00B670C1"/>
    <w:rsid w:val="00B71D33"/>
    <w:rsid w:val="00B72C34"/>
    <w:rsid w:val="00B72C78"/>
    <w:rsid w:val="00B7342B"/>
    <w:rsid w:val="00B746C2"/>
    <w:rsid w:val="00B7486C"/>
    <w:rsid w:val="00B749BD"/>
    <w:rsid w:val="00B75668"/>
    <w:rsid w:val="00B76648"/>
    <w:rsid w:val="00B76D7B"/>
    <w:rsid w:val="00B818DD"/>
    <w:rsid w:val="00B83E34"/>
    <w:rsid w:val="00B85988"/>
    <w:rsid w:val="00B865B8"/>
    <w:rsid w:val="00B872BD"/>
    <w:rsid w:val="00B878BB"/>
    <w:rsid w:val="00B87E35"/>
    <w:rsid w:val="00B90DB6"/>
    <w:rsid w:val="00B91993"/>
    <w:rsid w:val="00B91EA9"/>
    <w:rsid w:val="00B97E31"/>
    <w:rsid w:val="00BA08C8"/>
    <w:rsid w:val="00BA09F5"/>
    <w:rsid w:val="00BA3E66"/>
    <w:rsid w:val="00BA43E7"/>
    <w:rsid w:val="00BA49DF"/>
    <w:rsid w:val="00BA4A80"/>
    <w:rsid w:val="00BB1B92"/>
    <w:rsid w:val="00BB338A"/>
    <w:rsid w:val="00BB553C"/>
    <w:rsid w:val="00BC0D46"/>
    <w:rsid w:val="00BC17B2"/>
    <w:rsid w:val="00BC2B7D"/>
    <w:rsid w:val="00BC35FA"/>
    <w:rsid w:val="00BC6983"/>
    <w:rsid w:val="00BC6CD4"/>
    <w:rsid w:val="00BC7487"/>
    <w:rsid w:val="00BD0BEC"/>
    <w:rsid w:val="00BD555B"/>
    <w:rsid w:val="00BD5F2F"/>
    <w:rsid w:val="00BD7333"/>
    <w:rsid w:val="00BD769E"/>
    <w:rsid w:val="00BD791D"/>
    <w:rsid w:val="00BE1322"/>
    <w:rsid w:val="00BE1519"/>
    <w:rsid w:val="00BE24A9"/>
    <w:rsid w:val="00BE3214"/>
    <w:rsid w:val="00BE4173"/>
    <w:rsid w:val="00BE66DC"/>
    <w:rsid w:val="00BE6B3E"/>
    <w:rsid w:val="00BE77A7"/>
    <w:rsid w:val="00BF086C"/>
    <w:rsid w:val="00BF0D16"/>
    <w:rsid w:val="00BF14E4"/>
    <w:rsid w:val="00BF26BC"/>
    <w:rsid w:val="00BF33CB"/>
    <w:rsid w:val="00BF5806"/>
    <w:rsid w:val="00BF5C73"/>
    <w:rsid w:val="00BF74F5"/>
    <w:rsid w:val="00C00B5F"/>
    <w:rsid w:val="00C014C4"/>
    <w:rsid w:val="00C024B3"/>
    <w:rsid w:val="00C05074"/>
    <w:rsid w:val="00C0515F"/>
    <w:rsid w:val="00C0588A"/>
    <w:rsid w:val="00C0669D"/>
    <w:rsid w:val="00C0670B"/>
    <w:rsid w:val="00C104D6"/>
    <w:rsid w:val="00C10A22"/>
    <w:rsid w:val="00C10D2C"/>
    <w:rsid w:val="00C11E20"/>
    <w:rsid w:val="00C1347F"/>
    <w:rsid w:val="00C136A5"/>
    <w:rsid w:val="00C140F1"/>
    <w:rsid w:val="00C15D63"/>
    <w:rsid w:val="00C16E5A"/>
    <w:rsid w:val="00C21319"/>
    <w:rsid w:val="00C225E9"/>
    <w:rsid w:val="00C24B89"/>
    <w:rsid w:val="00C25477"/>
    <w:rsid w:val="00C3034F"/>
    <w:rsid w:val="00C314F8"/>
    <w:rsid w:val="00C327D1"/>
    <w:rsid w:val="00C33223"/>
    <w:rsid w:val="00C33A1B"/>
    <w:rsid w:val="00C33BF5"/>
    <w:rsid w:val="00C34DAE"/>
    <w:rsid w:val="00C356EB"/>
    <w:rsid w:val="00C35EE5"/>
    <w:rsid w:val="00C37043"/>
    <w:rsid w:val="00C40462"/>
    <w:rsid w:val="00C41016"/>
    <w:rsid w:val="00C41DE6"/>
    <w:rsid w:val="00C43010"/>
    <w:rsid w:val="00C4316F"/>
    <w:rsid w:val="00C43E1D"/>
    <w:rsid w:val="00C43E34"/>
    <w:rsid w:val="00C445F7"/>
    <w:rsid w:val="00C45427"/>
    <w:rsid w:val="00C45652"/>
    <w:rsid w:val="00C46A99"/>
    <w:rsid w:val="00C507E9"/>
    <w:rsid w:val="00C6008A"/>
    <w:rsid w:val="00C619CA"/>
    <w:rsid w:val="00C62C8F"/>
    <w:rsid w:val="00C641ED"/>
    <w:rsid w:val="00C65890"/>
    <w:rsid w:val="00C65AF1"/>
    <w:rsid w:val="00C65B2C"/>
    <w:rsid w:val="00C67115"/>
    <w:rsid w:val="00C673BE"/>
    <w:rsid w:val="00C716C5"/>
    <w:rsid w:val="00C721C2"/>
    <w:rsid w:val="00C75388"/>
    <w:rsid w:val="00C82BA5"/>
    <w:rsid w:val="00C82F03"/>
    <w:rsid w:val="00C833BA"/>
    <w:rsid w:val="00C8597C"/>
    <w:rsid w:val="00C862CC"/>
    <w:rsid w:val="00C9051F"/>
    <w:rsid w:val="00C916F6"/>
    <w:rsid w:val="00C9293F"/>
    <w:rsid w:val="00C93C7F"/>
    <w:rsid w:val="00C960F7"/>
    <w:rsid w:val="00C96AA2"/>
    <w:rsid w:val="00C96FA0"/>
    <w:rsid w:val="00C978B0"/>
    <w:rsid w:val="00CA0237"/>
    <w:rsid w:val="00CA1D5C"/>
    <w:rsid w:val="00CA2439"/>
    <w:rsid w:val="00CA2520"/>
    <w:rsid w:val="00CA4658"/>
    <w:rsid w:val="00CA4749"/>
    <w:rsid w:val="00CA548D"/>
    <w:rsid w:val="00CA554D"/>
    <w:rsid w:val="00CA66BC"/>
    <w:rsid w:val="00CA78E8"/>
    <w:rsid w:val="00CA799C"/>
    <w:rsid w:val="00CB0A43"/>
    <w:rsid w:val="00CB18CE"/>
    <w:rsid w:val="00CB2D2E"/>
    <w:rsid w:val="00CB36B5"/>
    <w:rsid w:val="00CB55E1"/>
    <w:rsid w:val="00CB5C3A"/>
    <w:rsid w:val="00CB6238"/>
    <w:rsid w:val="00CC0223"/>
    <w:rsid w:val="00CC11A1"/>
    <w:rsid w:val="00CC3152"/>
    <w:rsid w:val="00CC38D1"/>
    <w:rsid w:val="00CC5EC8"/>
    <w:rsid w:val="00CC6AED"/>
    <w:rsid w:val="00CC6EE1"/>
    <w:rsid w:val="00CC71BA"/>
    <w:rsid w:val="00CD1A4A"/>
    <w:rsid w:val="00CD242B"/>
    <w:rsid w:val="00CD2E18"/>
    <w:rsid w:val="00CD41CF"/>
    <w:rsid w:val="00CD704D"/>
    <w:rsid w:val="00CD7634"/>
    <w:rsid w:val="00CD7F13"/>
    <w:rsid w:val="00CE3D2F"/>
    <w:rsid w:val="00CE56FD"/>
    <w:rsid w:val="00CF0D17"/>
    <w:rsid w:val="00CF2960"/>
    <w:rsid w:val="00CF3B8F"/>
    <w:rsid w:val="00CF5183"/>
    <w:rsid w:val="00CF5FA7"/>
    <w:rsid w:val="00CF6441"/>
    <w:rsid w:val="00CF69E0"/>
    <w:rsid w:val="00CF793F"/>
    <w:rsid w:val="00D01B11"/>
    <w:rsid w:val="00D036E2"/>
    <w:rsid w:val="00D03F17"/>
    <w:rsid w:val="00D0401E"/>
    <w:rsid w:val="00D07BAA"/>
    <w:rsid w:val="00D10869"/>
    <w:rsid w:val="00D11651"/>
    <w:rsid w:val="00D123DF"/>
    <w:rsid w:val="00D12C2B"/>
    <w:rsid w:val="00D1449E"/>
    <w:rsid w:val="00D14A24"/>
    <w:rsid w:val="00D15744"/>
    <w:rsid w:val="00D16C4B"/>
    <w:rsid w:val="00D16F3C"/>
    <w:rsid w:val="00D170F0"/>
    <w:rsid w:val="00D21544"/>
    <w:rsid w:val="00D26808"/>
    <w:rsid w:val="00D2680B"/>
    <w:rsid w:val="00D31331"/>
    <w:rsid w:val="00D31C9F"/>
    <w:rsid w:val="00D32C44"/>
    <w:rsid w:val="00D33FE5"/>
    <w:rsid w:val="00D34154"/>
    <w:rsid w:val="00D34AEE"/>
    <w:rsid w:val="00D3512A"/>
    <w:rsid w:val="00D36FC3"/>
    <w:rsid w:val="00D408E0"/>
    <w:rsid w:val="00D414EB"/>
    <w:rsid w:val="00D42582"/>
    <w:rsid w:val="00D477CE"/>
    <w:rsid w:val="00D5081A"/>
    <w:rsid w:val="00D52DB0"/>
    <w:rsid w:val="00D541C5"/>
    <w:rsid w:val="00D542F9"/>
    <w:rsid w:val="00D542FD"/>
    <w:rsid w:val="00D54418"/>
    <w:rsid w:val="00D553F6"/>
    <w:rsid w:val="00D5698D"/>
    <w:rsid w:val="00D63421"/>
    <w:rsid w:val="00D63655"/>
    <w:rsid w:val="00D6365A"/>
    <w:rsid w:val="00D6371B"/>
    <w:rsid w:val="00D63EFC"/>
    <w:rsid w:val="00D661C2"/>
    <w:rsid w:val="00D6629A"/>
    <w:rsid w:val="00D67665"/>
    <w:rsid w:val="00D70B98"/>
    <w:rsid w:val="00D70FDA"/>
    <w:rsid w:val="00D72A7E"/>
    <w:rsid w:val="00D74A9F"/>
    <w:rsid w:val="00D74F12"/>
    <w:rsid w:val="00D75FBF"/>
    <w:rsid w:val="00D76206"/>
    <w:rsid w:val="00D762E8"/>
    <w:rsid w:val="00D8099F"/>
    <w:rsid w:val="00D81417"/>
    <w:rsid w:val="00D834C2"/>
    <w:rsid w:val="00D83692"/>
    <w:rsid w:val="00D83F79"/>
    <w:rsid w:val="00D84808"/>
    <w:rsid w:val="00D86CF0"/>
    <w:rsid w:val="00D90017"/>
    <w:rsid w:val="00D901C0"/>
    <w:rsid w:val="00D90FAE"/>
    <w:rsid w:val="00D91357"/>
    <w:rsid w:val="00D92932"/>
    <w:rsid w:val="00D92CED"/>
    <w:rsid w:val="00D931F5"/>
    <w:rsid w:val="00D93FE6"/>
    <w:rsid w:val="00D945E4"/>
    <w:rsid w:val="00D94835"/>
    <w:rsid w:val="00D95102"/>
    <w:rsid w:val="00D9640A"/>
    <w:rsid w:val="00DA341E"/>
    <w:rsid w:val="00DA4339"/>
    <w:rsid w:val="00DA4413"/>
    <w:rsid w:val="00DA5CD1"/>
    <w:rsid w:val="00DB0E9E"/>
    <w:rsid w:val="00DB1906"/>
    <w:rsid w:val="00DB2691"/>
    <w:rsid w:val="00DB4EDB"/>
    <w:rsid w:val="00DC21C8"/>
    <w:rsid w:val="00DC559C"/>
    <w:rsid w:val="00DC7A40"/>
    <w:rsid w:val="00DD2934"/>
    <w:rsid w:val="00DD2B21"/>
    <w:rsid w:val="00DD6066"/>
    <w:rsid w:val="00DD606B"/>
    <w:rsid w:val="00DE0480"/>
    <w:rsid w:val="00DE1B03"/>
    <w:rsid w:val="00DE2FE7"/>
    <w:rsid w:val="00DE384D"/>
    <w:rsid w:val="00DE3CC0"/>
    <w:rsid w:val="00DE44FC"/>
    <w:rsid w:val="00DE5794"/>
    <w:rsid w:val="00DE5AE5"/>
    <w:rsid w:val="00DE5D05"/>
    <w:rsid w:val="00DE74FD"/>
    <w:rsid w:val="00DF02AA"/>
    <w:rsid w:val="00DF6177"/>
    <w:rsid w:val="00DF6E5A"/>
    <w:rsid w:val="00E012E4"/>
    <w:rsid w:val="00E01E9F"/>
    <w:rsid w:val="00E04459"/>
    <w:rsid w:val="00E06C95"/>
    <w:rsid w:val="00E07320"/>
    <w:rsid w:val="00E11449"/>
    <w:rsid w:val="00E11D2C"/>
    <w:rsid w:val="00E12A03"/>
    <w:rsid w:val="00E12A06"/>
    <w:rsid w:val="00E13E53"/>
    <w:rsid w:val="00E16260"/>
    <w:rsid w:val="00E1653D"/>
    <w:rsid w:val="00E21EB2"/>
    <w:rsid w:val="00E22ECB"/>
    <w:rsid w:val="00E24579"/>
    <w:rsid w:val="00E246DC"/>
    <w:rsid w:val="00E24883"/>
    <w:rsid w:val="00E24CB4"/>
    <w:rsid w:val="00E30CEE"/>
    <w:rsid w:val="00E322A7"/>
    <w:rsid w:val="00E32B4B"/>
    <w:rsid w:val="00E332AE"/>
    <w:rsid w:val="00E35067"/>
    <w:rsid w:val="00E35D11"/>
    <w:rsid w:val="00E35F9B"/>
    <w:rsid w:val="00E3637F"/>
    <w:rsid w:val="00E41CE5"/>
    <w:rsid w:val="00E4454B"/>
    <w:rsid w:val="00E45C3B"/>
    <w:rsid w:val="00E46301"/>
    <w:rsid w:val="00E4668F"/>
    <w:rsid w:val="00E46E16"/>
    <w:rsid w:val="00E50860"/>
    <w:rsid w:val="00E52225"/>
    <w:rsid w:val="00E53813"/>
    <w:rsid w:val="00E54D67"/>
    <w:rsid w:val="00E54DED"/>
    <w:rsid w:val="00E55281"/>
    <w:rsid w:val="00E55FF8"/>
    <w:rsid w:val="00E60C69"/>
    <w:rsid w:val="00E61C0D"/>
    <w:rsid w:val="00E65193"/>
    <w:rsid w:val="00E6572B"/>
    <w:rsid w:val="00E6606F"/>
    <w:rsid w:val="00E66558"/>
    <w:rsid w:val="00E70065"/>
    <w:rsid w:val="00E70B0F"/>
    <w:rsid w:val="00E70FA8"/>
    <w:rsid w:val="00E7104D"/>
    <w:rsid w:val="00E71EAF"/>
    <w:rsid w:val="00E7617D"/>
    <w:rsid w:val="00E7629A"/>
    <w:rsid w:val="00E7639E"/>
    <w:rsid w:val="00E76C04"/>
    <w:rsid w:val="00E76C37"/>
    <w:rsid w:val="00E77E32"/>
    <w:rsid w:val="00E83A22"/>
    <w:rsid w:val="00E86031"/>
    <w:rsid w:val="00E866A3"/>
    <w:rsid w:val="00E87CF3"/>
    <w:rsid w:val="00E927C2"/>
    <w:rsid w:val="00E93C15"/>
    <w:rsid w:val="00E94FE6"/>
    <w:rsid w:val="00E959F7"/>
    <w:rsid w:val="00E977ED"/>
    <w:rsid w:val="00E97E75"/>
    <w:rsid w:val="00EA146D"/>
    <w:rsid w:val="00EA20E6"/>
    <w:rsid w:val="00EA6F54"/>
    <w:rsid w:val="00EA705E"/>
    <w:rsid w:val="00EB070A"/>
    <w:rsid w:val="00EB2599"/>
    <w:rsid w:val="00EB57B7"/>
    <w:rsid w:val="00EB7EFB"/>
    <w:rsid w:val="00EC3358"/>
    <w:rsid w:val="00EC3AA8"/>
    <w:rsid w:val="00EC4B9E"/>
    <w:rsid w:val="00EC4F17"/>
    <w:rsid w:val="00EC4F46"/>
    <w:rsid w:val="00ED0FA7"/>
    <w:rsid w:val="00ED37A5"/>
    <w:rsid w:val="00ED4535"/>
    <w:rsid w:val="00ED6F3A"/>
    <w:rsid w:val="00ED7946"/>
    <w:rsid w:val="00EE0D43"/>
    <w:rsid w:val="00EE1AED"/>
    <w:rsid w:val="00EE2A51"/>
    <w:rsid w:val="00EE2ACC"/>
    <w:rsid w:val="00EE2BB4"/>
    <w:rsid w:val="00EE4A00"/>
    <w:rsid w:val="00EE5EBD"/>
    <w:rsid w:val="00EE6F1D"/>
    <w:rsid w:val="00EF333C"/>
    <w:rsid w:val="00EF3341"/>
    <w:rsid w:val="00EF3CBA"/>
    <w:rsid w:val="00EF5D73"/>
    <w:rsid w:val="00EF78C9"/>
    <w:rsid w:val="00F00104"/>
    <w:rsid w:val="00F00E57"/>
    <w:rsid w:val="00F02A37"/>
    <w:rsid w:val="00F032EC"/>
    <w:rsid w:val="00F0465E"/>
    <w:rsid w:val="00F07796"/>
    <w:rsid w:val="00F112CF"/>
    <w:rsid w:val="00F12F57"/>
    <w:rsid w:val="00F14530"/>
    <w:rsid w:val="00F14760"/>
    <w:rsid w:val="00F15DD4"/>
    <w:rsid w:val="00F15FC8"/>
    <w:rsid w:val="00F169DF"/>
    <w:rsid w:val="00F212F1"/>
    <w:rsid w:val="00F22A55"/>
    <w:rsid w:val="00F2633E"/>
    <w:rsid w:val="00F26A57"/>
    <w:rsid w:val="00F26C8C"/>
    <w:rsid w:val="00F27EFD"/>
    <w:rsid w:val="00F305E4"/>
    <w:rsid w:val="00F30D37"/>
    <w:rsid w:val="00F32393"/>
    <w:rsid w:val="00F32D06"/>
    <w:rsid w:val="00F333EC"/>
    <w:rsid w:val="00F33799"/>
    <w:rsid w:val="00F40B5C"/>
    <w:rsid w:val="00F40E7C"/>
    <w:rsid w:val="00F4292F"/>
    <w:rsid w:val="00F4397A"/>
    <w:rsid w:val="00F5114E"/>
    <w:rsid w:val="00F5429E"/>
    <w:rsid w:val="00F550C4"/>
    <w:rsid w:val="00F5546B"/>
    <w:rsid w:val="00F60AFD"/>
    <w:rsid w:val="00F61C46"/>
    <w:rsid w:val="00F61F11"/>
    <w:rsid w:val="00F62634"/>
    <w:rsid w:val="00F6398B"/>
    <w:rsid w:val="00F64D7C"/>
    <w:rsid w:val="00F67416"/>
    <w:rsid w:val="00F67DB9"/>
    <w:rsid w:val="00F70B61"/>
    <w:rsid w:val="00F720DB"/>
    <w:rsid w:val="00F72AFF"/>
    <w:rsid w:val="00F73708"/>
    <w:rsid w:val="00F73E51"/>
    <w:rsid w:val="00F749C4"/>
    <w:rsid w:val="00F76E29"/>
    <w:rsid w:val="00F771C4"/>
    <w:rsid w:val="00F779A2"/>
    <w:rsid w:val="00F8067E"/>
    <w:rsid w:val="00F8187C"/>
    <w:rsid w:val="00F82848"/>
    <w:rsid w:val="00F82E59"/>
    <w:rsid w:val="00F8459A"/>
    <w:rsid w:val="00F84C31"/>
    <w:rsid w:val="00F85FC6"/>
    <w:rsid w:val="00F866C8"/>
    <w:rsid w:val="00F879E5"/>
    <w:rsid w:val="00F90179"/>
    <w:rsid w:val="00F90A8B"/>
    <w:rsid w:val="00F93F1E"/>
    <w:rsid w:val="00F97FC6"/>
    <w:rsid w:val="00FA0A84"/>
    <w:rsid w:val="00FA25F3"/>
    <w:rsid w:val="00FA4077"/>
    <w:rsid w:val="00FA4D77"/>
    <w:rsid w:val="00FA6019"/>
    <w:rsid w:val="00FB00C6"/>
    <w:rsid w:val="00FB2593"/>
    <w:rsid w:val="00FB34F4"/>
    <w:rsid w:val="00FB3C97"/>
    <w:rsid w:val="00FB4A58"/>
    <w:rsid w:val="00FB701B"/>
    <w:rsid w:val="00FC0FFB"/>
    <w:rsid w:val="00FC15A6"/>
    <w:rsid w:val="00FC2C3D"/>
    <w:rsid w:val="00FC5B8F"/>
    <w:rsid w:val="00FC5F47"/>
    <w:rsid w:val="00FD2CA8"/>
    <w:rsid w:val="00FD499F"/>
    <w:rsid w:val="00FE0C5B"/>
    <w:rsid w:val="00FE1826"/>
    <w:rsid w:val="00FE3C53"/>
    <w:rsid w:val="00FE4911"/>
    <w:rsid w:val="00FE61F3"/>
    <w:rsid w:val="00FE793C"/>
    <w:rsid w:val="00FF0B5E"/>
    <w:rsid w:val="00FF19A7"/>
    <w:rsid w:val="00FF47FB"/>
    <w:rsid w:val="00FF6903"/>
    <w:rsid w:val="00FF6966"/>
    <w:rsid w:val="00FF6C5D"/>
    <w:rsid w:val="00FF75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CDA7C027-9175-46DE-AB90-2A1ACB0A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83"/>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147A0A"/>
  </w:style>
  <w:style w:type="character" w:customStyle="1" w:styleId="eop">
    <w:name w:val="eop"/>
    <w:basedOn w:val="DefaultParagraphFont"/>
    <w:rsid w:val="00147A0A"/>
  </w:style>
  <w:style w:type="paragraph" w:styleId="NormalWeb">
    <w:name w:val="Normal (Web)"/>
    <w:basedOn w:val="Normal"/>
    <w:uiPriority w:val="99"/>
    <w:semiHidden/>
    <w:unhideWhenUsed/>
    <w:rsid w:val="005B6874"/>
    <w:pPr>
      <w:suppressAutoHyphens w:val="0"/>
      <w:autoSpaceDN/>
      <w:spacing w:before="100" w:beforeAutospacing="1" w:after="100" w:afterAutospacing="1" w:line="240" w:lineRule="auto"/>
    </w:pPr>
    <w:rPr>
      <w:rFonts w:ascii="Times New Roman" w:hAnsi="Times New Roman"/>
      <w:color w:val="auto"/>
    </w:rPr>
  </w:style>
  <w:style w:type="character" w:styleId="UnresolvedMention">
    <w:name w:val="Unresolved Mention"/>
    <w:basedOn w:val="DefaultParagraphFont"/>
    <w:uiPriority w:val="99"/>
    <w:semiHidden/>
    <w:unhideWhenUsed/>
    <w:rsid w:val="0037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0">
      <w:bodyDiv w:val="1"/>
      <w:marLeft w:val="0"/>
      <w:marRight w:val="0"/>
      <w:marTop w:val="0"/>
      <w:marBottom w:val="0"/>
      <w:divBdr>
        <w:top w:val="none" w:sz="0" w:space="0" w:color="auto"/>
        <w:left w:val="none" w:sz="0" w:space="0" w:color="auto"/>
        <w:bottom w:val="none" w:sz="0" w:space="0" w:color="auto"/>
        <w:right w:val="none" w:sz="0" w:space="0" w:color="auto"/>
      </w:divBdr>
    </w:div>
    <w:div w:id="1365598327">
      <w:bodyDiv w:val="1"/>
      <w:marLeft w:val="0"/>
      <w:marRight w:val="0"/>
      <w:marTop w:val="0"/>
      <w:marBottom w:val="0"/>
      <w:divBdr>
        <w:top w:val="none" w:sz="0" w:space="0" w:color="auto"/>
        <w:left w:val="none" w:sz="0" w:space="0" w:color="auto"/>
        <w:bottom w:val="none" w:sz="0" w:space="0" w:color="auto"/>
        <w:right w:val="none" w:sz="0" w:space="0" w:color="auto"/>
      </w:divBdr>
    </w:div>
    <w:div w:id="1476219675">
      <w:bodyDiv w:val="1"/>
      <w:marLeft w:val="0"/>
      <w:marRight w:val="0"/>
      <w:marTop w:val="0"/>
      <w:marBottom w:val="0"/>
      <w:divBdr>
        <w:top w:val="none" w:sz="0" w:space="0" w:color="auto"/>
        <w:left w:val="none" w:sz="0" w:space="0" w:color="auto"/>
        <w:bottom w:val="none" w:sz="0" w:space="0" w:color="auto"/>
        <w:right w:val="none" w:sz="0" w:space="0" w:color="auto"/>
      </w:divBdr>
    </w:div>
    <w:div w:id="209847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guidance-reports/literacy-ks3-ks4" TargetMode="External"/><Relationship Id="rId18" Type="http://schemas.openxmlformats.org/officeDocument/2006/relationships/hyperlink" Target="https://www.gov.uk/government/publications/school-attendance/framework-for-securing-full-attendance-actions-for-schools-and-local-authorities" TargetMode="External"/><Relationship Id="rId26" Type="http://schemas.openxmlformats.org/officeDocument/2006/relationships/hyperlink" Target="https://educationendowmentfoundation.org.uk/education-evidence/guidance-reports/implementation"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412291/Personal_Social_Health_and_Economic__PSHE__Education_12_3.pdf"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guidance-reports/literacy-ks3-ks4" TargetMode="External"/><Relationship Id="rId17" Type="http://schemas.openxmlformats.org/officeDocument/2006/relationships/hyperlink" Target="https://educationendowmentfoundation.org.uk/evidence-summaries/teaching-learning-toolkit/small-group-tuition/" TargetMode="External"/><Relationship Id="rId25" Type="http://schemas.openxmlformats.org/officeDocument/2006/relationships/hyperlink" Target="https://www.gov.uk/guidance/mental-health-and-wellbeing-support-in-schools-and-colleges" TargetMode="External"/><Relationship Id="rId2" Type="http://schemas.openxmlformats.org/officeDocument/2006/relationships/customXml" Target="../customXml/item2.xml"/><Relationship Id="rId16" Type="http://schemas.openxmlformats.org/officeDocument/2006/relationships/hyperlink" Target="https://educationendowmentfoundation.org.uk/evidence-summaries/teaching-learning-toolkit/small-group-tuition/" TargetMode="External"/><Relationship Id="rId20" Type="http://schemas.openxmlformats.org/officeDocument/2006/relationships/hyperlink" Target="https://assets.publishing.service.gov.uk/government/uploads/system/uploads/attachment_data/file/575632/Mental_health_of_children_in_Englan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2tic4wvo1iusb.cloudfront.net/eef-guidance-reports/effective-professional-development/EEF-Effective-Professional-Development-Guidance-Report.pdf" TargetMode="External"/><Relationship Id="rId24" Type="http://schemas.openxmlformats.org/officeDocument/2006/relationships/hyperlink" Target="https://educationendowmentfoundation.org.uk/education-evidence/teaching-learning-toolkit/feedback" TargetMode="Externa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one-to-one-tuition" TargetMode="External"/><Relationship Id="rId23" Type="http://schemas.openxmlformats.org/officeDocument/2006/relationships/hyperlink" Target="https://assets.publishing.service.gov.uk/media/5d307b8de5274a14e9f6bc20/An_Unequal_Playing_Field_report.pdf" TargetMode="External"/><Relationship Id="rId28" Type="http://schemas.openxmlformats.org/officeDocument/2006/relationships/fontTable" Target="fontTable.xml"/><Relationship Id="rId10" Type="http://schemas.openxmlformats.org/officeDocument/2006/relationships/hyperlink" Target="https://d2tic4wvo1iusb.cloudfront.net/eef-guidance-reports/effective-professional-development/EEF-Effective-Professional-Development-Guidance-Report.pdf" TargetMode="External"/><Relationship Id="rId19" Type="http://schemas.openxmlformats.org/officeDocument/2006/relationships/hyperlink" Target="https://www.eif.org.uk/report/adolescent-mental-health-a-systematic-review-on-the-effectiveness-of-school-based-interven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up.com.cn/test/word-gap.pdf" TargetMode="External"/><Relationship Id="rId22" Type="http://schemas.openxmlformats.org/officeDocument/2006/relationships/hyperlink" Target="https://educationendowmentfoundation.org.uk/education-evidence/teaching-learning-toolkit/outdoor-adventure-learnin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6C419-786F-4A69-B30A-4E8BC9AA26C4}">
  <ds:schemaRefs>
    <ds:schemaRef ds:uri="http://schemas.microsoft.com/sharepoint/v3/contenttype/forms"/>
  </ds:schemaRefs>
</ds:datastoreItem>
</file>

<file path=customXml/itemProps2.xml><?xml version="1.0" encoding="utf-8"?>
<ds:datastoreItem xmlns:ds="http://schemas.openxmlformats.org/officeDocument/2006/customXml" ds:itemID="{E3E81482-DF4A-409B-A443-DE808E2558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4A3351-5390-4EEF-99B3-C49BD5A24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9</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Pupil premium example statement (secondary)</vt:lpstr>
    </vt:vector>
  </TitlesOfParts>
  <Company/>
  <LinksUpToDate>false</LinksUpToDate>
  <CharactersWithSpaces>16026</CharactersWithSpaces>
  <SharedDoc>false</SharedDoc>
  <HLinks>
    <vt:vector size="108" baseType="variant">
      <vt:variant>
        <vt:i4>6488189</vt:i4>
      </vt:variant>
      <vt:variant>
        <vt:i4>51</vt:i4>
      </vt:variant>
      <vt:variant>
        <vt:i4>0</vt:i4>
      </vt:variant>
      <vt:variant>
        <vt:i4>5</vt:i4>
      </vt:variant>
      <vt:variant>
        <vt:lpwstr>https://educationendowmentfoundation.org.uk/education-evidence/guidance-reports/implementation</vt:lpwstr>
      </vt:variant>
      <vt:variant>
        <vt:lpwstr/>
      </vt:variant>
      <vt:variant>
        <vt:i4>2424933</vt:i4>
      </vt:variant>
      <vt:variant>
        <vt:i4>48</vt:i4>
      </vt:variant>
      <vt:variant>
        <vt:i4>0</vt:i4>
      </vt:variant>
      <vt:variant>
        <vt:i4>5</vt:i4>
      </vt:variant>
      <vt:variant>
        <vt:lpwstr>https://www.gov.uk/guidance/mental-health-and-wellbeing-support-in-schools-and-colleges</vt:lpwstr>
      </vt:variant>
      <vt:variant>
        <vt:lpwstr>MHST</vt:lpwstr>
      </vt:variant>
      <vt:variant>
        <vt:i4>5636127</vt:i4>
      </vt:variant>
      <vt:variant>
        <vt:i4>45</vt:i4>
      </vt:variant>
      <vt:variant>
        <vt:i4>0</vt:i4>
      </vt:variant>
      <vt:variant>
        <vt:i4>5</vt:i4>
      </vt:variant>
      <vt:variant>
        <vt:lpwstr>https://educationendowmentfoundation.org.uk/education-evidence/teaching-learning-toolkit/feedback</vt:lpwstr>
      </vt:variant>
      <vt:variant>
        <vt:lpwstr/>
      </vt:variant>
      <vt:variant>
        <vt:i4>6160462</vt:i4>
      </vt:variant>
      <vt:variant>
        <vt:i4>42</vt:i4>
      </vt:variant>
      <vt:variant>
        <vt:i4>0</vt:i4>
      </vt:variant>
      <vt:variant>
        <vt:i4>5</vt:i4>
      </vt:variant>
      <vt:variant>
        <vt:lpwstr>https://www.gov.uk/government/publications/school-attendance/framework-for-securing-full-attendance-actions-for-schools-and-local-authorities</vt:lpwstr>
      </vt:variant>
      <vt:variant>
        <vt:lpwstr/>
      </vt:variant>
      <vt:variant>
        <vt:i4>5046364</vt:i4>
      </vt:variant>
      <vt:variant>
        <vt:i4>39</vt:i4>
      </vt:variant>
      <vt:variant>
        <vt:i4>0</vt:i4>
      </vt:variant>
      <vt:variant>
        <vt:i4>5</vt:i4>
      </vt:variant>
      <vt:variant>
        <vt:lpwstr>https://www.eif.org.uk/report/adolescent-mental-health-a-systematic-review-on-the-effectiveness-of-school-based-interventions</vt:lpwstr>
      </vt:variant>
      <vt:variant>
        <vt:lpwstr/>
      </vt:variant>
      <vt:variant>
        <vt:i4>5505110</vt:i4>
      </vt:variant>
      <vt:variant>
        <vt:i4>36</vt:i4>
      </vt:variant>
      <vt:variant>
        <vt:i4>0</vt:i4>
      </vt:variant>
      <vt:variant>
        <vt:i4>5</vt:i4>
      </vt:variant>
      <vt:variant>
        <vt:lpwstr>https://youthendowmentfund.org.uk/toolkit/cognitive-behavioural-therapy/</vt:lpwstr>
      </vt:variant>
      <vt:variant>
        <vt:lpwstr/>
      </vt:variant>
      <vt:variant>
        <vt:i4>5898269</vt:i4>
      </vt:variant>
      <vt:variant>
        <vt:i4>33</vt:i4>
      </vt:variant>
      <vt:variant>
        <vt:i4>0</vt:i4>
      </vt:variant>
      <vt:variant>
        <vt:i4>5</vt:i4>
      </vt:variant>
      <vt:variant>
        <vt:lpwstr>https://educationendowmentfoundation.org.uk/projects-and-evaluation/projects/national-school-breakfast-programme</vt:lpwstr>
      </vt:variant>
      <vt:variant>
        <vt:lpwstr/>
      </vt:variant>
      <vt:variant>
        <vt:i4>8126581</vt:i4>
      </vt:variant>
      <vt:variant>
        <vt:i4>30</vt:i4>
      </vt:variant>
      <vt:variant>
        <vt:i4>0</vt:i4>
      </vt:variant>
      <vt:variant>
        <vt:i4>5</vt:i4>
      </vt:variant>
      <vt:variant>
        <vt:lpwstr>https://www.gov.uk/guidance/breakfast-clubs-programme-2021-2023</vt:lpwstr>
      </vt:variant>
      <vt:variant>
        <vt:lpwstr/>
      </vt:variant>
      <vt:variant>
        <vt:i4>1835075</vt:i4>
      </vt:variant>
      <vt:variant>
        <vt:i4>27</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24</vt:i4>
      </vt:variant>
      <vt:variant>
        <vt:i4>0</vt:i4>
      </vt:variant>
      <vt:variant>
        <vt:i4>5</vt:i4>
      </vt:variant>
      <vt:variant>
        <vt:lpwstr>https://educationendowmentfoundation.org.uk/education-evidence/teaching-learning-toolkit/one-to-one-tuition</vt:lpwstr>
      </vt:variant>
      <vt:variant>
        <vt:lpwstr/>
      </vt:variant>
      <vt:variant>
        <vt:i4>3670061</vt:i4>
      </vt:variant>
      <vt:variant>
        <vt:i4>21</vt:i4>
      </vt:variant>
      <vt:variant>
        <vt:i4>0</vt:i4>
      </vt:variant>
      <vt:variant>
        <vt:i4>5</vt:i4>
      </vt:variant>
      <vt:variant>
        <vt:lpwstr>https://educationendowmentfoundation.org.uk/evidence-summaries/teaching-learning-toolkit/reading-comprehension-strategies/</vt:lpwstr>
      </vt:variant>
      <vt:variant>
        <vt:lpwstr/>
      </vt:variant>
      <vt:variant>
        <vt:i4>1966095</vt:i4>
      </vt:variant>
      <vt:variant>
        <vt:i4>18</vt:i4>
      </vt:variant>
      <vt:variant>
        <vt:i4>0</vt:i4>
      </vt:variant>
      <vt:variant>
        <vt:i4>5</vt:i4>
      </vt:variant>
      <vt:variant>
        <vt:lpwstr>https://www.oup.com.cn/test/word-gap.pdf</vt:lpwstr>
      </vt:variant>
      <vt:variant>
        <vt:lpwstr/>
      </vt:variant>
      <vt:variant>
        <vt:i4>2752637</vt:i4>
      </vt:variant>
      <vt:variant>
        <vt:i4>15</vt:i4>
      </vt:variant>
      <vt:variant>
        <vt:i4>0</vt:i4>
      </vt:variant>
      <vt:variant>
        <vt:i4>5</vt:i4>
      </vt:variant>
      <vt:variant>
        <vt:lpwstr>https://d2tic4wvo1iusb.cloudfront.net/guidance-reports/improving-literacy-in-secondary-schools/EEF_KS3_KS4_LITERACY_GUIDANCE.pdf</vt:lpwstr>
      </vt:variant>
      <vt:variant>
        <vt:lpwstr/>
      </vt:variant>
      <vt:variant>
        <vt:i4>5046273</vt:i4>
      </vt:variant>
      <vt:variant>
        <vt:i4>12</vt:i4>
      </vt:variant>
      <vt:variant>
        <vt:i4>0</vt:i4>
      </vt:variant>
      <vt:variant>
        <vt:i4>5</vt:i4>
      </vt:variant>
      <vt:variant>
        <vt:lpwstr>https://educationendowmentfoundation.org.uk/public/files/Publications/Maths/KS2_KS3_Maths_Guidance_2017.pdf</vt:lpwstr>
      </vt:variant>
      <vt:variant>
        <vt:lpwstr/>
      </vt:variant>
      <vt:variant>
        <vt:i4>8192121</vt:i4>
      </vt:variant>
      <vt:variant>
        <vt:i4>9</vt:i4>
      </vt:variant>
      <vt:variant>
        <vt:i4>0</vt:i4>
      </vt:variant>
      <vt:variant>
        <vt:i4>5</vt:i4>
      </vt:variant>
      <vt:variant>
        <vt:lpwstr>https://www.gov.uk/government/publications/teaching-mathematics-at-key-stage-3</vt:lpwstr>
      </vt:variant>
      <vt:variant>
        <vt:lpwstr/>
      </vt:variant>
      <vt:variant>
        <vt:i4>917508</vt:i4>
      </vt:variant>
      <vt:variant>
        <vt:i4>6</vt:i4>
      </vt:variant>
      <vt:variant>
        <vt:i4>0</vt:i4>
      </vt:variant>
      <vt:variant>
        <vt:i4>5</vt:i4>
      </vt:variant>
      <vt:variant>
        <vt:lpwstr>https://educationendowmentfoundation.org.uk/evidence-summaries/teaching-learning-toolkit/meta-cognition-and-self-regulation/</vt:lpwstr>
      </vt:variant>
      <vt:variant>
        <vt:lpwstr/>
      </vt:variant>
      <vt:variant>
        <vt:i4>10</vt:i4>
      </vt:variant>
      <vt:variant>
        <vt:i4>3</vt:i4>
      </vt:variant>
      <vt:variant>
        <vt:i4>0</vt:i4>
      </vt:variant>
      <vt:variant>
        <vt:i4>5</vt:i4>
      </vt:variant>
      <vt:variant>
        <vt:lpwstr>https://educationendowmentfoundation.org.uk/tools/assessing-and-monitoring-pupil-progress/testing/standardised-tests/</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(secondary)</dc:title>
  <dc:subject/>
  <dc:creator>Publishing.TEAM@education.gsi.gov.uk</dc:creator>
  <cp:keywords/>
  <dc:description>Master-ET-v3.8</dc:description>
  <cp:lastModifiedBy>Ms S. Dobinson</cp:lastModifiedBy>
  <cp:revision>9</cp:revision>
  <cp:lastPrinted>2022-01-11T11:43:00Z</cp:lastPrinted>
  <dcterms:created xsi:type="dcterms:W3CDTF">2025-12-12T11:57:00Z</dcterms:created>
  <dcterms:modified xsi:type="dcterms:W3CDTF">2025-12-19T10:34:00Z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